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9dbf620e5545781e8422c01cbee701e16a20"/>
    <w:p>
      <w:pPr>
        <w:pStyle w:val="Heading3"/>
      </w:pPr>
      <w:r>
        <w:t xml:space="preserve">МЧС России спланированы мероприятия по повышению безопасности в майские праздники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24 апреля на базе Мультимедийного информационного центра «Известия» состоялась пресс-конференция по вопросам безопасности в предстоящие праздничные и выходные дни.</w:t>
      </w:r>
    </w:p>
    <w:p>
      <w:pPr>
        <w:pStyle w:val="BodyText"/>
      </w:pPr>
      <w:r>
        <w:t xml:space="preserve">О мерах пожарной безопасности в жилых помещениях и на дачных участках рассказал директор Департамента надзорной деятельности и профилактической работы Сергей Воронов, о правилах безопасного поведения на водоемах - начальник отдела государственной инспекции по маломерным судам Управления безопасности людей на водных объектах МЧС России Андрей Печенин.</w:t>
      </w:r>
    </w:p>
    <w:p>
      <w:pPr>
        <w:pStyle w:val="BodyText"/>
      </w:pPr>
      <w:r>
        <w:t xml:space="preserve">В майские праздники, как правило, повышаются риски природных пожаров. В среднем в это время происходит два пожара в минуту. Для их предупреждения организуется дежурство более 2 500 временных постов: защищать населенные пункты от огня будут 11 500 специалистов Федеральной противопожарной службы МЧС России и 1 500 единиц пожарной техники. При повышении пожарной опасности решением органов госвласти или местного самоуправления на соответствующих территориях может устанавливаться особый противопожарный режим. При этом вводятся запреты на посещение природных территорий, а также на разведение костров на землях всех категорий. Однако для приготовления пищи можно использовать мангалы и барбекю в специально оборудованных для этого местах. Их надо располагать на расстоянии более 5 метров от строений. Нарушение требований пожарной безопасности влечет штраф. Его размеры два года назад кратно увеличились: в среднем для граждан - в десять раз, для индивидуальных предпринимателей, должностных и юридических лиц – в два-три раза. Например, максимальный штраф за нарушения требований пожарной безопасности в условиях особого противопожарного режима для физлиц возрос с 4 до 20 тысяч рублей, для юридических лиц - с 400 до 800 тысяч рублей. Повышение размеров штрафов, как показывает практика, заставляет граждан задуматься и ответственно относиться к вопросам пожарной безопасности – количество нарушителей снижается. Во многих регионах на майские праздники приходится открытие дачного сезона. Подготовка участка к летнему отдыху и посадке культур сопряжено с особыми требованиями. Так, нельзя сжигать горючие жидкости, взрывоопасные вещества и материалы, а также токсичные при горении предметы. За очагом нужно следить постоянно, даже во время тления. Его необходимо обязательно залить водой или засыпать землей. Палы на сельхозугодьях запрещены. Сжигать мусор и ветки на приусадебных участках можно лишь в металлических емкостях. Они должны располагаться на расстоянии 15 метров от строений.</w:t>
      </w:r>
    </w:p>
    <w:p>
      <w:pPr>
        <w:pStyle w:val="BodyText"/>
      </w:pPr>
      <w:r>
        <w:t xml:space="preserve">Также опасность подстерегает граждан на водных объектах. С начала года на акваториях уже произошло более 440 происшествий и 10 аварий с маломерными судами. Больше половины из них – с летальным исходом.</w:t>
      </w:r>
    </w:p>
    <w:p>
      <w:pPr>
        <w:pStyle w:val="BodyText"/>
      </w:pPr>
      <w:r>
        <w:t xml:space="preserve">Уже задекларировано 537 пляжей, к лету эта цифра будет больше. В настоящее время зоны отдыха у воды только обустраиваются: на них еще не дежурят спасатели, нужно быть предельно осторожными: не оставлять детей без присмотра; не выходить на воду вопреки установленным запретам.</w:t>
      </w:r>
    </w:p>
    <w:p>
      <w:pPr>
        <w:pStyle w:val="BodyText"/>
      </w:pPr>
      <w:r>
        <w:t xml:space="preserve">В праздники безопасность на акваториях будут обеспечивать 850 инспекторов ГИМС МЧС России с привлечением 280 плавсредств.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http://dorogomilovo.mos.ru/presscenter/news-on-main/detail/12342010.html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42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42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2024-07-30T15:04:28Z</dcterms:created>
  <dcterms:modified xsi:type="dcterms:W3CDTF">2024-07-30T15:04:28Z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