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61da75f0ada3b6bc672584fe61bf73c4cb8b"/>
    <w:p>
      <w:pPr>
        <w:pStyle w:val="Heading3"/>
      </w:pPr>
      <w:r>
        <w:t xml:space="preserve">В Главном управлении Росгвардии по городу Москве подведены итоги служебной деятельности подразделений тероргана за 2024 год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rPr>
          <w:bCs/>
          <w:b/>
        </w:rPr>
        <w:t xml:space="preserve">В мероприятии приняли участие командующий Центральным округом войск национальной гвардии Российской Федерации генерал-полковник Александр Попов и помощник директора Росгвардии полковник Денис Донатьев.</w:t>
      </w:r>
    </w:p>
    <w:p>
      <w:pPr>
        <w:pStyle w:val="BodyText"/>
      </w:pPr>
      <w:r>
        <w:t xml:space="preserve">Подводя итоги служебно-боевой деятельности, начальник столичного главка Росгвардии генерал-лейтенант полиции Василий Сонин отметил, что в течение 2024 года военнослужащие и сотрудники подразделений управления обеспечивали общественную безопасность более чем на 20 тыс. общественно-политических, культурно-массовых и спортивных мероприятиях, которые посетили около 50 млн граждан.</w:t>
      </w:r>
    </w:p>
    <w:p>
      <w:pPr>
        <w:pStyle w:val="BodyText"/>
      </w:pPr>
      <w:r>
        <w:t xml:space="preserve">Стражи правопорядка обеспечили правопорядок на выборах Президента Российской Федерации и депутатов в Московскую городскую Думу, Международной выставке-форуме «Россия», праздничных мероприятиях, посвященных 79-ой годовщине Победы в Великой Отечественной войне, Дню народного единства, а также на спортивных мероприятиях.</w:t>
      </w:r>
    </w:p>
    <w:p>
      <w:pPr>
        <w:pStyle w:val="BodyText"/>
      </w:pPr>
      <w:r>
        <w:t xml:space="preserve">За прошедший период спецподразделениями регионального управления Росгвардии выполнено около 3 тыс. задач по силовому сопровождению специальных мероприятий, в ходе которых было задержано свыше 10,5 тыс. человек. Кроме того, правоохранители продолжают выполнять служебно-боевые задачи в Северо-Кавказском регионе, в зоне проведения специальной военной операции, а также во время проведения профилактических мероприятий в приграничной зоне.</w:t>
      </w:r>
    </w:p>
    <w:p>
      <w:pPr>
        <w:pStyle w:val="BodyText"/>
      </w:pPr>
      <w:r>
        <w:t xml:space="preserve">Экипажи вневедомственной охраны совершили почти 200 тыс. выездов на охраняемые объекты и места хранения имущества граждан по сигналу «Тревога», в результате чего пресечено порядка 7,5 тыс. правонарушений.</w:t>
      </w:r>
    </w:p>
    <w:p>
      <w:pPr>
        <w:pStyle w:val="BodyText"/>
      </w:pPr>
      <w:r>
        <w:t xml:space="preserve">В целях контроля за оборотом оружия сотрудники столичного центра лицензионно-разрешительной работы провели около 60 тыс. проверок обеспечения сохранности и условий хранения оружия, по результатам которых привлечено к административной ответственности свыше 10 тыс. граждан. Кроме того, с начала года в подразделения лицензионно-разрешительной работы поступило порядка 170 тыс. заявлений на предоставление государственных услуг в области оборота оружия и охранной деятельности, более 150 тысяч, из которых в электронном виде.</w:t>
      </w:r>
    </w:p>
    <w:p>
      <w:pPr>
        <w:pStyle w:val="BodyText"/>
      </w:pPr>
      <w:r>
        <w:t xml:space="preserve">«Личный состав Главного управления Росгвардии по городу Москве обеспечил правопорядок на важнейших мероприятиях столицы, от президентских выборов до спортивных матчей, и одновременно выполнял служебно-боевые задачи в зоне проведения специальной военной операции, приграничных территориях и на Северном Кавказе. Выражаю глубокую благодарность за вашу преданность долгу и профессионализм, которые являются залогом безопасности Москвы!», – отметил генерал-полковник Александр Попов.</w:t>
      </w:r>
    </w:p>
    <w:p>
      <w:pPr>
        <w:pStyle w:val="BodyText"/>
      </w:pPr>
      <w:r>
        <w:t xml:space="preserve">В завершение мероприятия особо отличившимся сотрудникам и военнослужащим командующий округом генерал-полковник Александр Попов вручил ведомственные награды, а начальник столичного главка Росгвардии генерал-лейтенант полиции Василий Сонин поощрил их ценными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http://dorogomilovo.mos.ru/presscenter/news-on-main/detail/12719528.html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19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19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2025-03-19T22:25:52Z</dcterms:created>
  <dcterms:modified xsi:type="dcterms:W3CDTF">2025-03-19T22:25:52Z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