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тоги-в-цифрах"/>
    <w:p>
      <w:pPr>
        <w:pStyle w:val="Heading3"/>
      </w:pPr>
      <w:r>
        <w:t xml:space="preserve">Итоги в цифрах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rPr>
          <w:bCs/>
          <w:b/>
        </w:rPr>
        <w:t xml:space="preserve">Более 4 тысяч выездов по сигналу «тревога» совершили сотрудники вневедомственной охраны за прошедшую неделю.</w:t>
      </w:r>
    </w:p>
    <w:p>
      <w:pPr>
        <w:pStyle w:val="BodyText"/>
      </w:pPr>
      <w:r>
        <w:t xml:space="preserve">Около 4 тысяч государственных услуг, связанных с оборотом гражданского оружия и деятельностью охранных структур, было предоставлено гражданам и организациям.</w:t>
      </w:r>
    </w:p>
    <w:p>
      <w:pPr>
        <w:pStyle w:val="BodyText"/>
      </w:pPr>
      <w:r>
        <w:t xml:space="preserve">Было задержано почти 1200 человек по подозрению в совершении преступлений и нарушении административного законодательства.</w:t>
      </w:r>
    </w:p>
    <w:p>
      <w:pPr>
        <w:pStyle w:val="BodyText"/>
      </w:pPr>
      <w:r>
        <w:t xml:space="preserve">Военнослужащие и сотрудники столичного главка обеспечили безопасность свыше 270 мероприятиях.</w:t>
      </w:r>
    </w:p>
    <w:p>
      <w:pPr>
        <w:pStyle w:val="BodyText"/>
      </w:pPr>
      <w:r>
        <w:t xml:space="preserve">Подразделения специального назначения выполнили 35 задач по силовому сопровождению специальных мероприятий.</w:t>
      </w:r>
    </w:p>
    <w:p>
      <w:pPr>
        <w:pStyle w:val="BodyText"/>
      </w:pPr>
      <w:r>
        <w:t xml:space="preserve">Сотрудники подразделений, отвечающих за лицензионно-разрешительную работу, провели более 1000 проверок обеспечения сохранности оружия по месту жительства граждан и юридических лиц.</w:t>
      </w:r>
    </w:p>
    <w:p>
      <w:pPr>
        <w:pStyle w:val="BodyText"/>
      </w:pPr>
      <w:r>
        <w:t xml:space="preserve">Более 300 единиц оружия и боеприпасов были изъяты из незаконного оборота.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http://dorogomilovo.mos.ru/presscenter/news-on-main/detail/12724933.html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24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24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2024-12-17T14:58:34Z</dcterms:created>
  <dcterms:modified xsi:type="dcterms:W3CDTF">2024-12-17T14:58:34Z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