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56ac66798912aabf1167211dfa93ea44ba336"/>
    <w:p>
      <w:pPr>
        <w:pStyle w:val="Heading3"/>
      </w:pPr>
      <w:r>
        <w:t xml:space="preserve">Росгвардейцы обеспечили правопорядок в день весны и труда в Москве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военнослужащих соединения по охране общественного порядка Центрального округа войск национальной гвардии Российской Федерации обеспечили общественную безопасность во время проведения праздничных первомайских мероприятий в столице.</w:t>
      </w:r>
      <w:r>
        <w:br/>
      </w:r>
      <w:r>
        <w:br/>
      </w:r>
      <w:r>
        <w:t xml:space="preserve">Сотрудники ОМОН «Авангард» обеспечивали безопасность граждан в местах проведения культурно-массовых мероприятий.</w:t>
      </w:r>
      <w:r>
        <w:br/>
      </w:r>
      <w:r>
        <w:t xml:space="preserve">Перед открытием праздничных площадок специалисты инженерно-технического отделения отряда обследовали прилегающие к ним территории, с целью своевременного обнаружения опасных предметов.</w:t>
      </w:r>
      <w:r>
        <w:br/>
      </w:r>
      <w:r>
        <w:br/>
      </w:r>
      <w:r>
        <w:t xml:space="preserve">Бойцы ОМОН «Меч» на транспорте вели патрулирование на акватории Москвы-реки в центральной части города.</w:t>
      </w:r>
      <w:r>
        <w:br/>
      </w:r>
      <w:r>
        <w:t xml:space="preserve">Экипажи вневедомственной охраны столичного главка Росгвардии обеспечивали охрану правопорядка в районах, прилегающих к площадкам проведения первомайских мероприятий.</w:t>
      </w:r>
      <w:r>
        <w:br/>
      </w:r>
      <w:r>
        <w:br/>
      </w:r>
      <w:r>
        <w:t xml:space="preserve">Благодаря слаженным действиям сотрудников и военнослужащих Росгвардии, а также взаимодействию с другими правоохранительными структурами, серьёзных происшествий и нарушений общественного 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http://dorogomilovo.mos.ru/presscenter/news-on-main/detail/12949035.html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49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949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2025-08-01T00:22:43Z</dcterms:created>
  <dcterms:modified xsi:type="dcterms:W3CDTF">2025-08-01T00:22:43Z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