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b953ae0af9e4b770792243f6b8aea0d5227bb"/>
    <w:p>
      <w:pPr>
        <w:pStyle w:val="Heading3"/>
      </w:pPr>
      <w:r>
        <w:t xml:space="preserve">Работодатели Москвы и Подмосковья могут получить субсидии на оборудование рабочих мест для граждан с инвалидностью</w:t>
      </w:r>
    </w:p>
    <w:p>
      <w:pPr>
        <w:pStyle w:val="FirstParagraph"/>
      </w:pPr>
      <w:r>
        <w:t xml:space="preserve">29.07.2025</w:t>
      </w:r>
    </w:p>
    <w:p>
      <w:pPr>
        <w:pStyle w:val="BodyText"/>
      </w:pPr>
      <w:r>
        <w:t xml:space="preserve">Отделение Социального фонда по Москве и Московской области выделяет работодателям региона субсидии на возмещение затрат по созданию и оборудованию рабочих мест для граждан с инвалидностью. Средства предоставляются при трудоустройстве инвалидов первой и второй групп, а также ветеранов боевых действий с любой группой инвалидности. Размер выплаты составляет до 200 тысяч рублей за одно рабочее место.</w:t>
      </w:r>
    </w:p>
    <w:p>
      <w:pPr>
        <w:pStyle w:val="BodyText"/>
      </w:pPr>
      <w:r>
        <w:t xml:space="preserve">Субсидия от регионального Отделения Соцфонда покрывает расходы на приобретение, монтаж и установку оборудования, технических приспособлений, рабочей и специальной мебели. Место возможно обустроить и на дому, если такая форма работы закреплена в трудовом договоре.</w:t>
      </w:r>
    </w:p>
    <w:p>
      <w:pPr>
        <w:pStyle w:val="BodyText"/>
      </w:pPr>
      <w:r>
        <w:t xml:space="preserve">Специальные рабочие места могут быть оборудованы как для одного работника с инвалидностью, так и для группы лиц с похожими нарушениями здоровья. При этом должны учитываться индивидуальная программа реабилитации и абилитации, а также программа восстановления после несчастного случая на производстве или профессионального заболевания.</w:t>
      </w:r>
    </w:p>
    <w:p>
      <w:pPr>
        <w:pStyle w:val="BodyText"/>
      </w:pPr>
      <w:r>
        <w:t xml:space="preserve">Для получения средств работодателю необходимо выполнить одно из основных требований – организовать занятость работника с инвалидностью минимум на девять месяцев. Это должно быть зафиксировано в трудовом договоре.</w:t>
      </w:r>
    </w:p>
    <w:p>
      <w:pPr>
        <w:pStyle w:val="BodyText"/>
      </w:pPr>
      <w:r>
        <w:t xml:space="preserve">Заявление на субсидию подается в региональную службу занятости в течение трех месяцев с момента заключения трудового соглашения. К нему следует приложить документы, подтверждающие расходы на создание или оборудование рабочего места.</w:t>
      </w:r>
    </w:p>
    <w:p>
      <w:pPr>
        <w:pStyle w:val="BodyText"/>
      </w:pPr>
      <w:r>
        <w:t xml:space="preserve">После проверки сведения передаются в Отделение Социального фонда по Москве и Московской области. При отсутствии замечаний работодателя включают в реестр и в течение 10 рабочих дней переводят ему денежные средства.</w:t>
      </w:r>
    </w:p>
    <w:p>
      <w:pPr>
        <w:pStyle w:val="BodyText"/>
      </w:pPr>
      <w:r>
        <w:t xml:space="preserve">Отделение Социального фонда по Москве и Московской области также является участником данной программы.</w:t>
      </w:r>
    </w:p>
    <w:p>
      <w:pPr>
        <w:pStyle w:val="BodyText"/>
      </w:pPr>
      <w:r>
        <w:t xml:space="preserve">Если остались вопросы, всегда можно позвонить в единый контакт-центр взаимодействия с гражданами по тел. 8 (800) 100-00-01 (звонок бесплатный), а также получить информацию, подписавшись на наши страницы в социальных сетях: ВКонтакте (</w:t>
      </w:r>
      <w:hyperlink r:id="rId20">
        <w:r>
          <w:rPr>
            <w:rStyle w:val="Hyperlink"/>
          </w:rPr>
          <w:t xml:space="preserve">https://vk.com/sfr.moskva.i.moskovskaya.oblast</w:t>
        </w:r>
      </w:hyperlink>
      <w:r>
        <w:t xml:space="preserve">), Одноклассники (</w:t>
      </w:r>
      <w:hyperlink r:id="rId21">
        <w:r>
          <w:rPr>
            <w:rStyle w:val="Hyperlink"/>
          </w:rPr>
          <w:t xml:space="preserve">https://ok.ru/sfr.msk.i.moskobl</w:t>
        </w:r>
      </w:hyperlink>
      <w:r>
        <w:t xml:space="preserve">), Телеграм (</w:t>
      </w:r>
      <w:hyperlink r:id="rId22">
        <w:r>
          <w:rPr>
            <w:rStyle w:val="Hyperlink"/>
          </w:rPr>
          <w:t xml:space="preserve">https://t.me/sfr_moskva_i_moskovskayaoblast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http://dorogomilovo.mos.ru/presscenter/news-on-main/detail/13129811.html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312981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dorogomilovo.mos.ru" TargetMode="External" /><Relationship Type="http://schemas.openxmlformats.org/officeDocument/2006/relationships/hyperlink" Id="rId23" Target="http://dorogomilovo.mos.ru/presscenter/news-on-main/detail/13129811.html" TargetMode="External" /><Relationship Type="http://schemas.openxmlformats.org/officeDocument/2006/relationships/hyperlink" Id="rId21" Target="https://ok.ru/sfr.msk.i.moskobl" TargetMode="External" /><Relationship Type="http://schemas.openxmlformats.org/officeDocument/2006/relationships/hyperlink" Id="rId22" Target="https://t.me/sfr_moskva_i_moskovskayaoblast" TargetMode="External" /><Relationship Type="http://schemas.openxmlformats.org/officeDocument/2006/relationships/hyperlink" Id="rId20" Target="https://vk.com/sfr.moskva.i.moskovskaya.obla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2025-07-29T15:59:44Z</dcterms:created>
  <dcterms:modified xsi:type="dcterms:W3CDTF">2025-07-29T15:59:44Z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