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384a50b6d30ea333f1dccb9a16b87f29da8a7"/>
    <w:p>
      <w:pPr>
        <w:pStyle w:val="Heading3"/>
      </w:pPr>
      <w:r>
        <w:t xml:space="preserve">Максим Ликсутов: более 3 тыс. автомобилей без номеров переместили на спецстоянки в 2024 году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rPr>
          <w:iCs/>
          <w:i/>
          <w:bCs/>
          <w:b/>
        </w:rPr>
        <w:t xml:space="preserve">Как рассказал заместитель Мэра Москвы в Правительстве Москвы по вопросам транспорта и промышленности Максим Ликсутов,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автомобили без номеров марки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BMW чаще всего отправляли на спецстоянки для проверки полицией в 2024 году.</w:t>
      </w:r>
    </w:p>
    <w:p>
      <w:pPr>
        <w:pStyle w:val="BodyText"/>
      </w:pPr>
      <w:r>
        <w:t xml:space="preserve">Всего за прошлый год 3 037 машин без номеров переместили эвакуаторы «Московского паркинга» по решению Антитеррористической комиссии. Почти 10% из них были марки BMW.</w:t>
      </w:r>
    </w:p>
    <w:p>
      <w:pPr>
        <w:pStyle w:val="BodyText"/>
      </w:pPr>
      <w:r>
        <w:t xml:space="preserve">Также чаще всего перемещали автомобили Geely (230 случаев), Mercedes (164 случая), Toyota (143 случая).</w:t>
      </w:r>
    </w:p>
    <w:p>
      <w:pPr>
        <w:pStyle w:val="BodyText"/>
      </w:pPr>
      <w:r>
        <w:t xml:space="preserve">«Припаркованные автомобили без номеров или с подложными номерами могут быть причастны к криминальной деятельности или находиться в угоне. По решению Антитеррористической комиссии такие машины перемещаются на спецстоянки для проверки правоохранительными органами. Владелец может бесплатно забрать свой автомобиль, если в его отношении не выявили ничего противоправного. Мы помогаем поддерживать безопасность в городе, как поручил Мэр Москвы Сергей Собянин», — 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http://dorogomilovo.mos.ru/presscenter/news/detail/12755715.html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755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755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2025-07-31T20:19:51Z</dcterms:created>
  <dcterms:modified xsi:type="dcterms:W3CDTF">2025-07-31T20:19:51Z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