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a616ff1293e838b185447c7bba8b04383514c55"/>
    <w:p>
      <w:pPr>
        <w:pStyle w:val="Heading3"/>
      </w:pPr>
      <w:r>
        <w:t xml:space="preserve">Отчет главы управы района Дорогомилово города Москвы о результатах деятельности управы района за 2014 год</w:t>
      </w:r>
    </w:p>
    <w:p>
      <w:pPr>
        <w:pStyle w:val="FirstParagraph"/>
      </w:pPr>
      <w:r>
        <w:t xml:space="preserve">25.02.2015</w:t>
      </w:r>
    </w:p>
    <w:p>
      <w:pPr>
        <w:pStyle w:val="BodyText"/>
      </w:pPr>
      <w:r>
        <w:t xml:space="preserve">Работа управы района в 2014 году осуществлялась в соответствии с Положением об управе, утвержденным Постановлением Правительства Москвы № 157-ПП от 24 февраля 2010 года «О полномочиях территориальных органов исполнительной власти города Москвы».</w:t>
      </w:r>
    </w:p>
    <w:p>
      <w:pPr>
        <w:pStyle w:val="BodyText"/>
      </w:pPr>
      <w:r>
        <w:rPr>
          <w:u w:val="single"/>
          <w:bCs/>
          <w:b/>
        </w:rPr>
        <w:t xml:space="preserve">В сфере жилищно-коммунального хозяйства и благоустройства</w:t>
      </w:r>
    </w:p>
    <w:p>
      <w:pPr>
        <w:pStyle w:val="BodyText"/>
      </w:pPr>
      <w:r>
        <w:t xml:space="preserve">В 2014 году в рамках выделенного финансирования по Государственной программе «Жилище» выполнено комплексное благоустройство 6-ти дворовых территорий по адресам:</w:t>
      </w:r>
    </w:p>
    <w:p>
      <w:pPr>
        <w:pStyle w:val="BodyText"/>
      </w:pPr>
      <w:r>
        <w:t xml:space="preserve">наб. Тар. Шевченко, д. ½,</w:t>
      </w:r>
    </w:p>
    <w:p>
      <w:pPr>
        <w:pStyle w:val="BodyText"/>
      </w:pPr>
      <w:r>
        <w:t xml:space="preserve">Б. Дорогомиловская ул. д. 4,</w:t>
      </w:r>
    </w:p>
    <w:p>
      <w:pPr>
        <w:pStyle w:val="BodyText"/>
      </w:pPr>
      <w:r>
        <w:t xml:space="preserve">ул. Б. Дорогомиловская, д. 6,</w:t>
      </w:r>
    </w:p>
    <w:p>
      <w:pPr>
        <w:pStyle w:val="BodyText"/>
      </w:pPr>
      <w:r>
        <w:t xml:space="preserve">Кутузовский пр-т, д. 1/7,</w:t>
      </w:r>
    </w:p>
    <w:p>
      <w:pPr>
        <w:pStyle w:val="BodyText"/>
      </w:pPr>
      <w:r>
        <w:t xml:space="preserve">Кутузовский пр-т, д. 3</w:t>
      </w:r>
    </w:p>
    <w:p>
      <w:pPr>
        <w:pStyle w:val="BodyText"/>
      </w:pPr>
      <w:r>
        <w:t xml:space="preserve">Украинский бульвар, д. 3</w:t>
      </w:r>
    </w:p>
    <w:p>
      <w:pPr>
        <w:pStyle w:val="BodyText"/>
      </w:pPr>
      <w:r>
        <w:t xml:space="preserve">Выполнены работы по ремонту асфальтового покрытия, замене бортового, садового камня, отдельных участков ограждений, газону, контейнерных площадок.</w:t>
      </w:r>
    </w:p>
    <w:p>
      <w:pPr>
        <w:pStyle w:val="BodyText"/>
      </w:pPr>
      <w:r>
        <w:t xml:space="preserve">Кроме указанных работ по адресам: наб. Тараса Шевченко, 1/2 выполнены работы:</w:t>
      </w:r>
    </w:p>
    <w:p>
      <w:pPr>
        <w:pStyle w:val="BodyText"/>
      </w:pPr>
      <w:r>
        <w:t xml:space="preserve">- по устройству площадки для занятия спортом с установкой спортивных тренажеров и устройством покрытия из резиновой крошки.</w:t>
      </w:r>
    </w:p>
    <w:p>
      <w:pPr>
        <w:pStyle w:val="BodyText"/>
      </w:pPr>
      <w:r>
        <w:t xml:space="preserve">- ремонт спортивной площадки с заменой спортивных элементов и устройством покрытия из резиновой крошки</w:t>
      </w:r>
    </w:p>
    <w:p>
      <w:pPr>
        <w:pStyle w:val="BodyText"/>
      </w:pPr>
      <w:r>
        <w:t xml:space="preserve">- обустройство зоны отдыха с заменой плиточного покрытия и заменой МАФ.</w:t>
      </w:r>
    </w:p>
    <w:p>
      <w:pPr>
        <w:pStyle w:val="BodyText"/>
      </w:pPr>
      <w:r>
        <w:t xml:space="preserve">По Кутузовскому пр-ту, д. 3 – устроена площадка для занятия спортом с установкой спортивных уличных тренажеров и устройством покрытия из резиновой крошки.</w:t>
      </w:r>
    </w:p>
    <w:p>
      <w:pPr>
        <w:pStyle w:val="BodyText"/>
      </w:pPr>
      <w:r>
        <w:t xml:space="preserve">За счет средств социально-экономического развития района (СЭРР) благоустроена дворовая территория по Кутузовскому пр-ту, д. 33, дом находится в управлении ГУП ЭВАЖД.</w:t>
      </w:r>
    </w:p>
    <w:p>
      <w:pPr>
        <w:pStyle w:val="BodyText"/>
      </w:pPr>
      <w:r>
        <w:t xml:space="preserve">Выполнены также работы по:</w:t>
      </w:r>
    </w:p>
    <w:p>
      <w:pPr>
        <w:pStyle w:val="BodyText"/>
      </w:pPr>
      <w:r>
        <w:t xml:space="preserve">- ремонту асфальта, газона, замене бортового и садового камня, ограждений газонов, контейнерной площадки.</w:t>
      </w:r>
    </w:p>
    <w:p>
      <w:pPr>
        <w:pStyle w:val="BodyText"/>
      </w:pPr>
      <w:r>
        <w:t xml:space="preserve">- установлены новые МАФ на детской площадке с устройством основания из резиновой крошки и устройством ограждения</w:t>
      </w:r>
    </w:p>
    <w:p>
      <w:pPr>
        <w:pStyle w:val="BodyText"/>
      </w:pPr>
      <w:r>
        <w:t xml:space="preserve">- устроена площадка для занятия спортом с установкой спортивных уличных тренажеров и устройством покрытия из резиновой крошки</w:t>
      </w:r>
    </w:p>
    <w:p>
      <w:pPr>
        <w:pStyle w:val="BodyText"/>
      </w:pPr>
      <w:r>
        <w:t xml:space="preserve">- обустроена зона отдыха с заменой покрытия на гравийное, произведена замена МАФ.</w:t>
      </w:r>
    </w:p>
    <w:p>
      <w:pPr>
        <w:pStyle w:val="BodyText"/>
      </w:pPr>
      <w:r>
        <w:t xml:space="preserve">За счет дополнительно выделенных средств на СЭРР выполнены работы по устройству резинового покрытия основания по всей площади детской площадки, демонтаж и последующий монтаж на исходные места имеющихся МАФ по адресу: Пл. Победы, д. 1 кор. Б.</w:t>
      </w:r>
    </w:p>
    <w:p>
      <w:pPr>
        <w:pStyle w:val="BodyText"/>
      </w:pPr>
      <w:r>
        <w:t xml:space="preserve">По ул. Студенческой д. 12 выполнено благоустройство дворовой территории.</w:t>
      </w:r>
    </w:p>
    <w:p>
      <w:pPr>
        <w:pStyle w:val="BodyText"/>
      </w:pPr>
      <w:r>
        <w:t xml:space="preserve">Кроме того, за счет средств СЭРР выполнены работы по ремонту плиточного покрытия на дворовой территории по Кутузовскому проезду, д. 4 кор.1, по ул. Платовской д.4 на спортивной площадке выполнено устройство гравийного отсева и установлены спортивные тренажеры.</w:t>
      </w:r>
    </w:p>
    <w:p>
      <w:pPr>
        <w:pStyle w:val="BodyText"/>
      </w:pPr>
      <w:r>
        <w:t xml:space="preserve">В соответствии с утвержденной программой выполнены работы по благоустройству территории ГБОУ СОШ № 591 по адресу: ул. Б.Дорогомиловская, д. 10, кор. 2.</w:t>
      </w:r>
    </w:p>
    <w:p>
      <w:pPr>
        <w:pStyle w:val="BodyText"/>
      </w:pPr>
      <w:r>
        <w:t xml:space="preserve">Выполнен ремонт асфальта, газона, крыльца, проведены работы по замене бортового камня, ограждений газона, установлены цветочные вазоны, вертикальное озеленение, обустроен цветник.</w:t>
      </w:r>
    </w:p>
    <w:p>
      <w:pPr>
        <w:pStyle w:val="BodyText"/>
      </w:pPr>
      <w:r>
        <w:t xml:space="preserve">Ремонт спортивных площадок выполнен по 5-ти адресам:</w:t>
      </w:r>
    </w:p>
    <w:p>
      <w:pPr>
        <w:pStyle w:val="BodyText"/>
      </w:pPr>
      <w:r>
        <w:t xml:space="preserve">по наб. Тар. Шевченко, д. ½,</w:t>
      </w:r>
    </w:p>
    <w:p>
      <w:pPr>
        <w:pStyle w:val="BodyText"/>
      </w:pPr>
      <w:r>
        <w:t xml:space="preserve">наб. Тар. Шевченко, д. 3</w:t>
      </w:r>
    </w:p>
    <w:p>
      <w:pPr>
        <w:pStyle w:val="BodyText"/>
      </w:pPr>
      <w:r>
        <w:t xml:space="preserve">Пл. Победы, д. 1 кор.Д</w:t>
      </w:r>
    </w:p>
    <w:p>
      <w:pPr>
        <w:pStyle w:val="BodyText"/>
      </w:pPr>
      <w:r>
        <w:t xml:space="preserve">ул. Ден. Давыдова, д. 7</w:t>
      </w:r>
    </w:p>
    <w:p>
      <w:pPr>
        <w:pStyle w:val="BodyText"/>
      </w:pPr>
      <w:r>
        <w:t xml:space="preserve">Кутузовский пер. д. 3</w:t>
      </w:r>
    </w:p>
    <w:p>
      <w:pPr>
        <w:pStyle w:val="BodyText"/>
      </w:pPr>
      <w:r>
        <w:t xml:space="preserve">Департаментом топливно-энергетического хозяйства Москвы проводились работы по установке наружных опор освещения на дворовых территориях по адресам:</w:t>
      </w:r>
    </w:p>
    <w:p>
      <w:pPr>
        <w:pStyle w:val="BodyText"/>
      </w:pPr>
      <w:r>
        <w:t xml:space="preserve">ул. Студенческая, д. 26</w:t>
      </w:r>
    </w:p>
    <w:p>
      <w:pPr>
        <w:pStyle w:val="BodyText"/>
      </w:pPr>
      <w:r>
        <w:t xml:space="preserve">ул.1812 года, д. 10 кор.2</w:t>
      </w:r>
    </w:p>
    <w:p>
      <w:pPr>
        <w:pStyle w:val="BodyText"/>
      </w:pPr>
      <w:r>
        <w:t xml:space="preserve">ул. Ген. Ермолова, д. 10/6</w:t>
      </w:r>
    </w:p>
    <w:p>
      <w:pPr>
        <w:pStyle w:val="BodyText"/>
      </w:pPr>
      <w:r>
        <w:t xml:space="preserve">Кутузовский пр-т, д. 8</w:t>
      </w:r>
    </w:p>
    <w:p>
      <w:pPr>
        <w:pStyle w:val="BodyText"/>
      </w:pPr>
      <w:r>
        <w:t xml:space="preserve">Кутузовский пр-т, д. 9 кор.1</w:t>
      </w:r>
    </w:p>
    <w:p>
      <w:pPr>
        <w:pStyle w:val="BodyText"/>
      </w:pPr>
      <w:r>
        <w:t xml:space="preserve">Кутузовский пр-т, д. 5/3 кор.2</w:t>
      </w:r>
    </w:p>
    <w:p>
      <w:pPr>
        <w:pStyle w:val="BodyText"/>
      </w:pPr>
      <w:r>
        <w:t xml:space="preserve">Кутузовский пр-т, д. 22</w:t>
      </w:r>
    </w:p>
    <w:p>
      <w:pPr>
        <w:pStyle w:val="BodyText"/>
      </w:pPr>
      <w:r>
        <w:t xml:space="preserve">Кутузовский пр-т, д. 29</w:t>
      </w:r>
    </w:p>
    <w:p>
      <w:pPr>
        <w:pStyle w:val="BodyText"/>
      </w:pPr>
      <w:r>
        <w:t xml:space="preserve">Кутузовский пр-т, д. 31</w:t>
      </w:r>
    </w:p>
    <w:p>
      <w:pPr>
        <w:pStyle w:val="BodyText"/>
      </w:pPr>
      <w:r>
        <w:t xml:space="preserve">Кутузовский пр-т, д. 45</w:t>
      </w:r>
    </w:p>
    <w:p>
      <w:pPr>
        <w:pStyle w:val="BodyText"/>
      </w:pPr>
      <w:r>
        <w:t xml:space="preserve">ул. Студенческая, д. 30</w:t>
      </w:r>
    </w:p>
    <w:p>
      <w:pPr>
        <w:pStyle w:val="BodyText"/>
      </w:pPr>
      <w:r>
        <w:t xml:space="preserve">ул. Студенческая, д. 33</w:t>
      </w:r>
    </w:p>
    <w:p>
      <w:pPr>
        <w:pStyle w:val="BodyText"/>
      </w:pPr>
      <w:r>
        <w:t xml:space="preserve">В соответствии с выделенным бюджетным финансированием в 7-ми многоквартирных домах выполнен капитальный ремонт кровель по следующим адресам:</w:t>
      </w:r>
    </w:p>
    <w:p>
      <w:pPr>
        <w:pStyle w:val="BodyText"/>
      </w:pPr>
      <w:r>
        <w:t xml:space="preserve">- Б.Дорогомиловская д.1</w:t>
      </w:r>
    </w:p>
    <w:p>
      <w:pPr>
        <w:pStyle w:val="BodyText"/>
      </w:pPr>
      <w:r>
        <w:t xml:space="preserve">- Студенческая д.42</w:t>
      </w:r>
    </w:p>
    <w:p>
      <w:pPr>
        <w:pStyle w:val="BodyText"/>
      </w:pPr>
      <w:r>
        <w:t xml:space="preserve">- Студенческая д.35</w:t>
      </w:r>
    </w:p>
    <w:p>
      <w:pPr>
        <w:pStyle w:val="BodyText"/>
      </w:pPr>
      <w:r>
        <w:t xml:space="preserve">- Кутузовский проезд д.4-1А</w:t>
      </w:r>
    </w:p>
    <w:p>
      <w:pPr>
        <w:pStyle w:val="BodyText"/>
      </w:pPr>
      <w:r>
        <w:t xml:space="preserve">- ул. 1812 года, д. 3</w:t>
      </w:r>
    </w:p>
    <w:p>
      <w:pPr>
        <w:pStyle w:val="BodyText"/>
      </w:pPr>
      <w:r>
        <w:t xml:space="preserve">- Бережковская наб. д. 10</w:t>
      </w:r>
    </w:p>
    <w:p>
      <w:pPr>
        <w:pStyle w:val="BodyText"/>
      </w:pPr>
      <w:r>
        <w:t xml:space="preserve">- ул. Ген. Ермолова, д. 14</w:t>
      </w:r>
    </w:p>
    <w:p>
      <w:pPr>
        <w:pStyle w:val="BodyText"/>
      </w:pPr>
      <w:r>
        <w:t xml:space="preserve">Ремонт балконов выполнен по Можайскому пер.д.3</w:t>
      </w:r>
    </w:p>
    <w:p>
      <w:pPr>
        <w:pStyle w:val="BodyText"/>
      </w:pPr>
      <w:r>
        <w:t xml:space="preserve">По ул. Киевской д. 18 и 22 – выполнены работы по ремонту системы электроснабжения.</w:t>
      </w:r>
    </w:p>
    <w:p>
      <w:pPr>
        <w:pStyle w:val="BodyText"/>
      </w:pPr>
      <w:r>
        <w:t xml:space="preserve">По Бережковской наб. д. 14 в подвальном помещении проведена замена системы холодного водоснабжения.</w:t>
      </w:r>
    </w:p>
    <w:p>
      <w:pPr>
        <w:pStyle w:val="BodyText"/>
      </w:pPr>
      <w:r>
        <w:t xml:space="preserve">В целях исключения наледиобразования выполнены работы по обогреву кровли (свесов) – по ул.1812 года д.10 кор.1.</w:t>
      </w:r>
    </w:p>
    <w:p>
      <w:pPr>
        <w:pStyle w:val="BodyText"/>
      </w:pPr>
      <w:r>
        <w:t xml:space="preserve">Проведены работы по замене окон на лестничных клетках в домах по адресам:</w:t>
      </w:r>
    </w:p>
    <w:p>
      <w:pPr>
        <w:pStyle w:val="BodyText"/>
      </w:pPr>
      <w:r>
        <w:t xml:space="preserve">- ул.1812г. д.10 кор.1 п.3</w:t>
      </w:r>
    </w:p>
    <w:p>
      <w:pPr>
        <w:pStyle w:val="BodyText"/>
      </w:pPr>
      <w:r>
        <w:t xml:space="preserve">- ул.1812г. д.1- п.3,4</w:t>
      </w:r>
    </w:p>
    <w:p>
      <w:pPr>
        <w:pStyle w:val="BodyText"/>
      </w:pPr>
      <w:r>
        <w:t xml:space="preserve">- Студенческая д. 16 п.1-9</w:t>
      </w:r>
    </w:p>
    <w:p>
      <w:pPr>
        <w:pStyle w:val="BodyText"/>
      </w:pPr>
      <w:r>
        <w:t xml:space="preserve">- Студенческая д.34</w:t>
      </w:r>
    </w:p>
    <w:p>
      <w:pPr>
        <w:pStyle w:val="BodyText"/>
      </w:pPr>
      <w:r>
        <w:t xml:space="preserve">- Кутузовский проспект д. 10 п.1-3</w:t>
      </w:r>
    </w:p>
    <w:p>
      <w:pPr>
        <w:pStyle w:val="BodyText"/>
      </w:pPr>
      <w:r>
        <w:t xml:space="preserve">По адресам: ул. Студенческая, д. 18 произведена замена дверей на лестничных клетках</w:t>
      </w:r>
    </w:p>
    <w:p>
      <w:pPr>
        <w:pStyle w:val="BodyText"/>
      </w:pPr>
      <w:r>
        <w:t xml:space="preserve">По Кутузовскому пр-ту, д. 8 под.2, Б. Дорогомиловская ул. д. 7/2 под.4- замена входных дверей в подъездах</w:t>
      </w:r>
    </w:p>
    <w:p>
      <w:pPr>
        <w:pStyle w:val="BodyText"/>
      </w:pPr>
      <w:r>
        <w:t xml:space="preserve">За счет средств, выделенных на содержание и текущий ремонт мест общего пользования ГБУ «Жилищник района Дорогомилово» выполнены работы по приведению в порядок 8-ми подъездов.</w:t>
      </w:r>
    </w:p>
    <w:p>
      <w:pPr>
        <w:pStyle w:val="BodyText"/>
      </w:pPr>
      <w:r>
        <w:t xml:space="preserve">В 10-ти многоквартирных домах проводились работы по замене 48 лифтов: ул. 1812 года, д. 8 кор.1, Бережковская наб. д. 12, ул. Б. Дорогомиловская, д. 1, Кутузовский пр-т, д. 35/30, Кутузовский пр-т, д. 26, Кутузовский пр-т, д. 33, Украинский бульвар, д. 11, ул. Платовская, д. 4, Пл. Победы, д. 1 кор.Б, Пл. Победы, д. 2 кор.2,</w:t>
      </w:r>
    </w:p>
    <w:p>
      <w:pPr>
        <w:pStyle w:val="BodyText"/>
      </w:pPr>
      <w:r>
        <w:rPr>
          <w:bCs/>
          <w:b/>
        </w:rPr>
        <w:t xml:space="preserve">(Дополнительно для Сведения)</w:t>
      </w:r>
    </w:p>
    <w:p>
      <w:pPr>
        <w:pStyle w:val="BodyText"/>
      </w:pPr>
      <w:r>
        <w:t xml:space="preserve">В соответствии с постановлением Правительства Москвы от 14.03.2013 № 146-ПП «О проведении эксперимента по оптимизации деятельности отдельных государственных учреждений города Москвы и государственных унитарных предприятий города Москвы, осуществляющих деятельность в сфере городского хозяйства города Москвы», распоряжением префекта ЗАО от 30.04.2013 № 272-РП «О создании Государственного бюджетного учреждения города Москвы «Жилищник района Дорогомилово» в районе Дорогомилово создано, зарегистрировано в установленном порядке и с 01.07.2013 функционирует ГБУ «Жилищник района Дорогомилово». С 01.03.2014 перешло на самостоятельную деятельность без подрядных организаций.</w:t>
      </w:r>
    </w:p>
    <w:p>
      <w:pPr>
        <w:pStyle w:val="BodyText"/>
      </w:pPr>
      <w:r>
        <w:t xml:space="preserve">При ГБУ «Жилищник района Дорогомилово» организовано 7 ремонтно-эксплуатационных участков, которые занимаются эксплуатацией и текущим ремонтом.</w:t>
      </w:r>
    </w:p>
    <w:p>
      <w:pPr>
        <w:pStyle w:val="BodyText"/>
      </w:pPr>
      <w:r>
        <w:t xml:space="preserve">Имеется база для хранения и ремонта уборочной техники. Уборочная техника приобретена ГБУ «Жилищник района Дорогомилово» в достаточном количестве для уборки улично-дорожной сети как на весенне-летний так и на осенне-зимний периоды.</w:t>
      </w:r>
    </w:p>
    <w:p>
      <w:pPr>
        <w:pStyle w:val="BodyText"/>
      </w:pPr>
      <w:r>
        <w:t xml:space="preserve">На зимний период сформированы бригады по очистке кровель (металлических, скатных и с внутренним водостоком). Бригады обеспечены средствами оперативной связи, страховочными поясами, прошедшими поверку, а также деревянными лопатами.</w:t>
      </w:r>
    </w:p>
    <w:p>
      <w:pPr>
        <w:pStyle w:val="BodyText"/>
      </w:pPr>
      <w:r>
        <w:t xml:space="preserve">Руководители управляющих организаций предупреждены о персональной ответственности за несвоевременное принятие мер по очистке кровель, улиц и дворовых территорий от снега и наледи и обеспечению безопасности граждан.</w:t>
      </w:r>
    </w:p>
    <w:p>
      <w:pPr>
        <w:pStyle w:val="BodyText"/>
      </w:pPr>
      <w:r>
        <w:t xml:space="preserve">Для уборки дворовых территорий управляющие организации имеют тракторы, мотоблоки, тележки-дозаторы, специальные приспособления для сколки и удалению льда с асфальтовых покрытий.</w:t>
      </w:r>
    </w:p>
    <w:p>
      <w:pPr>
        <w:pStyle w:val="BodyText"/>
      </w:pPr>
      <w:r>
        <w:t xml:space="preserve">Дворники обеспечены специальным уборочным инвентарем и инструментами.</w:t>
      </w:r>
    </w:p>
    <w:p>
      <w:pPr>
        <w:pStyle w:val="BodyText"/>
      </w:pPr>
      <w:r>
        <w:t xml:space="preserve">Для поддержания должного уровня уборки дворовых территорий дополнительно проведена инвентаризация уборочной техники, инвентаря, составлены технологические схемы снегоуборки дворовых территорий, кровель жилых домов, определены первоочередные места уборки.</w:t>
      </w:r>
    </w:p>
    <w:p>
      <w:pPr>
        <w:pStyle w:val="BodyText"/>
      </w:pPr>
      <w:r>
        <w:t xml:space="preserve">Для обработки дворовых территорий в зимний период от наледи получены противогололедные реагенты. Управляющими организациями заключены договоры с ГУП «Мосводосток» на вывоз снега с дворовых территорий.</w:t>
      </w:r>
    </w:p>
    <w:p>
      <w:pPr>
        <w:pStyle w:val="BodyText"/>
      </w:pPr>
      <w:r>
        <w:t xml:space="preserve">Результаты проведенных проверок показали, что район в целом по обеспечению надлежащей подготовки жилищного фонда в условиях осенне-зимнего периода 2014-2015 гг подготовлен.</w:t>
      </w:r>
    </w:p>
    <w:p>
      <w:pPr>
        <w:pStyle w:val="BodyText"/>
      </w:pPr>
      <w:r>
        <w:rPr>
          <w:u w:val="single"/>
          <w:bCs/>
          <w:b/>
        </w:rPr>
        <w:t xml:space="preserve">В сфере градостроительной деятельности, строительства, предотвращения и противодействия самовольному строительству</w:t>
      </w:r>
    </w:p>
    <w:p>
      <w:pPr>
        <w:pStyle w:val="BodyText"/>
      </w:pPr>
      <w:r>
        <w:t xml:space="preserve">В 2014 году на территории района введено два строительных объекта:</w:t>
      </w:r>
    </w:p>
    <w:p>
      <w:pPr>
        <w:pStyle w:val="BodyText"/>
      </w:pPr>
      <w:r>
        <w:rPr>
          <w:bCs/>
          <w:b/>
        </w:rPr>
        <w:t xml:space="preserve">1. Многофункциональный комплекс по адресу: ул. Поклонная, вл. 3А.</w:t>
      </w:r>
    </w:p>
    <w:p>
      <w:pPr>
        <w:pStyle w:val="BodyText"/>
      </w:pPr>
      <w:r>
        <w:t xml:space="preserve">Объект общей площадью – 143200 кв.м., количество зданий – 6 шт., машиномест – 1293. Заказчик – застройщик – ООО «ИмперияСтрой», технический заказчик - ООО «Газ Ойл Инжиниринг». Получено разрешение на ввод от 20.03.2014.</w:t>
      </w:r>
    </w:p>
    <w:p>
      <w:pPr>
        <w:pStyle w:val="BodyText"/>
      </w:pPr>
      <w:r>
        <w:rPr>
          <w:bCs/>
          <w:b/>
        </w:rPr>
        <w:t xml:space="preserve">2. Многофункциональный комплекс с апартаментами по адресу: ул. Кульнева, вл. 4.</w:t>
      </w:r>
    </w:p>
    <w:p>
      <w:pPr>
        <w:pStyle w:val="BodyText"/>
      </w:pPr>
      <w:r>
        <w:t xml:space="preserve">Объект общей площадью – 193611,3 кв.м., машиномест – 1293. Заказчик - ЗАО «Международный центр Девелопмент», ген.подрядчик - ЗАО «Ренессанс Констракшн». Разрешение на ввод от 27.03.2014.</w:t>
      </w:r>
    </w:p>
    <w:p>
      <w:pPr>
        <w:pStyle w:val="BodyText"/>
      </w:pPr>
      <w:r>
        <w:rPr>
          <w:bCs/>
          <w:b/>
        </w:rPr>
        <w:t xml:space="preserve">В настоящее время осуществляется строительство следующих объектов:</w:t>
      </w:r>
    </w:p>
    <w:p>
      <w:pPr>
        <w:pStyle w:val="BodyText"/>
      </w:pPr>
      <w:r>
        <w:rPr>
          <w:bCs/>
          <w:b/>
        </w:rPr>
        <w:t xml:space="preserve">1. Строительство торгово-гостиничного комплекса, общей площадью 82000 кв.м.</w:t>
      </w:r>
    </w:p>
    <w:p>
      <w:pPr>
        <w:pStyle w:val="BodyText"/>
      </w:pPr>
      <w:r>
        <w:t xml:space="preserve">По состоянию на отчетный период закончен монтаж подземной и надземной части. Ведутся работы по внутренней отделке помещений и фасада здания. Ориентировочный срок окончания работ и ввода объекта в эксплуатацию – конец 1-го квартала текущего года.</w:t>
      </w:r>
    </w:p>
    <w:p>
      <w:pPr>
        <w:pStyle w:val="BodyText"/>
      </w:pPr>
      <w:r>
        <w:rPr>
          <w:bCs/>
          <w:b/>
        </w:rPr>
        <w:t xml:space="preserve">2. Строительство офисно-административного комплекса, общей площадью 78498 кв.м.</w:t>
      </w:r>
      <w:r>
        <w:t xml:space="preserve"> </w:t>
      </w:r>
      <w:r>
        <w:t xml:space="preserve">Заказчик строительства - ООО «Экоинтерра», подрядная организация – ООО «АЛЬТО-ЭССЕТС».</w:t>
      </w:r>
    </w:p>
    <w:p>
      <w:pPr>
        <w:pStyle w:val="BodyText"/>
      </w:pPr>
      <w:r>
        <w:t xml:space="preserve">По состоянию на отчетный период закончен монтаж подземной и надземной части. Ведутся работы по внутренней отделки помещений и фасада здания. Ориентировочный срок окончания работ и ввода объекта в эксплуатацию – конец 1-го квартала текущего года.</w:t>
      </w:r>
    </w:p>
    <w:p>
      <w:pPr>
        <w:pStyle w:val="BodyText"/>
      </w:pPr>
      <w:r>
        <w:rPr>
          <w:bCs/>
          <w:b/>
        </w:rPr>
        <w:t xml:space="preserve">3. Строительство административно-торгового комплекса с подземной автостоянкой по адресу: Кутузовский проспект, пересечение с улицей Кульнева</w:t>
      </w:r>
      <w:r>
        <w:t xml:space="preserve">.</w:t>
      </w:r>
    </w:p>
    <w:p>
      <w:pPr>
        <w:pStyle w:val="BodyText"/>
      </w:pPr>
      <w:r>
        <w:t xml:space="preserve">Комплекс включает в себя четыре корпуса и подземную автостоянку на 4 этажа. Общая площадь объекта составляет 368 000 кв.м., 2950 машиномест в подземной стоянке, этажность 2-10-41-47+ (4 подв.), верхняя отметка объекта 192,50 м. Инвестор, заказчик, ген.подрядчик - ОАО «Международный центр». Ориентировочный срок окончания работ 2018 год.</w:t>
      </w:r>
    </w:p>
    <w:p>
      <w:pPr>
        <w:pStyle w:val="BodyText"/>
      </w:pPr>
      <w:r>
        <w:rPr>
          <w:bCs/>
          <w:b/>
        </w:rPr>
        <w:t xml:space="preserve">4. Строительство вестибюля и эскалаторного тоннеля №2 станции метро «Парк Победы» по адресу: пересечении ул. Барклая и ул. Генерала Ермолова (стройплощадка № 17).</w:t>
      </w:r>
    </w:p>
    <w:p>
      <w:pPr>
        <w:pStyle w:val="BodyText"/>
      </w:pPr>
      <w:r>
        <w:t xml:space="preserve">Строительство осуществляется на основании договора аренды земельного участка № М-07-003760 сроком действия до 14.12.2020. Государственный заказчик – Департамент строительства города Москвы. Заказчик, генеральный подрядчик – ОАО «Мосинжпроект». На объекте ведутся работы по бурению для сооружения наклонного тоннеля. Ориентировочный срок завершения работ – конец 2016 года.</w:t>
      </w:r>
    </w:p>
    <w:p>
      <w:pPr>
        <w:pStyle w:val="BodyText"/>
      </w:pPr>
      <w:r>
        <w:rPr>
          <w:bCs/>
          <w:b/>
        </w:rPr>
        <w:t xml:space="preserve">5. Строительство перегонных тоннелей и притонельных сооружений Калининско-Солнцевской линии ст. «Третьяковсвая – ст.» Волхонка» - ст.» Деловой центр» - ст.Кутузовский пр-т» по адресу: Кутузовский пр-т, от д.2 до д.4/2.</w:t>
      </w:r>
    </w:p>
    <w:p>
      <w:pPr>
        <w:pStyle w:val="BodyText"/>
      </w:pPr>
      <w:r>
        <w:t xml:space="preserve">Заказчик - Департамент строительства города Москвы, застройщик - ОАО «Мосинжпроект». Проектом предусмотрено строительство рабочего вентиляционного ствола (1шт.). Ориентировочный срок завершения работ - 31.12.2018.</w:t>
      </w:r>
    </w:p>
    <w:p>
      <w:pPr>
        <w:pStyle w:val="BodyText"/>
      </w:pPr>
      <w:r>
        <w:rPr>
          <w:bCs/>
          <w:b/>
        </w:rPr>
        <w:t xml:space="preserve">6. Реставрация объекта капитального строительства – Киевский вокзал по адресу: площадь Киевского вокзала, д.1.</w:t>
      </w:r>
    </w:p>
    <w:p>
      <w:pPr>
        <w:pStyle w:val="BodyText"/>
      </w:pPr>
      <w:r>
        <w:t xml:space="preserve">Работы осуществляются на основании положительного заключения государственной экспертизы от 14.04.2011 № 358-11/ГГЭ7267/05, разрешения на строительство № RU77-0465-МРР, выданного Министерством регионального развития РФ (срок действия до 28.04.2014), ордером ОАТИ от 14.06.2013 № 13071452 (срок действия до 30.12.2013), а также разрешения на проведение работ по сохранению объекта культурного наследия федерального значения от 14.05.2013 № и 146731-2013, выданного Департаментом культурного наследия города Москвы (срок действия до 31.12.2016).</w:t>
      </w:r>
    </w:p>
    <w:p>
      <w:pPr>
        <w:pStyle w:val="BodyText"/>
      </w:pPr>
      <w:r>
        <w:rPr>
          <w:bCs/>
          <w:b/>
        </w:rPr>
        <w:t xml:space="preserve">Существующие объекты долгостроя на территории района:</w:t>
      </w:r>
    </w:p>
    <w:p>
      <w:pPr>
        <w:pStyle w:val="BodyText"/>
      </w:pPr>
      <w:r>
        <w:rPr>
          <w:bCs/>
          <w:b/>
        </w:rPr>
        <w:t xml:space="preserve">1. Строительство административного комплекса с подземной автостоянкой по адресу: ул. Поклонная, вл. 7.</w:t>
      </w:r>
    </w:p>
    <w:p>
      <w:pPr>
        <w:pStyle w:val="BodyText"/>
      </w:pPr>
      <w:r>
        <w:t xml:space="preserve">Инвестор - ЗАО «Спецстрой-1», техзаказчик - ЗАО «Генеральная дирекция «Центр».</w:t>
      </w:r>
    </w:p>
    <w:p>
      <w:pPr>
        <w:pStyle w:val="BodyText"/>
      </w:pPr>
      <w:r>
        <w:t xml:space="preserve">Распоряжением Правительства Москвы от 05.12.2003 № 2237-РП определено проектирование и строительство административного комплекса подземной автостоянкой общей площадью 49,45 тыс.кв.м. по адресу: Поклонная ул., д.7.</w:t>
      </w:r>
    </w:p>
    <w:p>
      <w:pPr>
        <w:pStyle w:val="BodyText"/>
      </w:pPr>
      <w:r>
        <w:t xml:space="preserve">На объекте выполнены следующие работы: перекладка водопровода - длина 109 м., перекладке теплосети - длина 166 м., канализация глубокой сети - 190м. (осталось 35м.), перекладка кабелей – 14 шт. В 2008 году объект заморожен.</w:t>
      </w:r>
    </w:p>
    <w:p>
      <w:pPr>
        <w:pStyle w:val="BodyText"/>
      </w:pPr>
      <w:r>
        <w:t xml:space="preserve">На заседании ГЗК 06.12.2012 (протокол № 45, п.78) рассмотрен вопрос «О проекте Градостроительного плана земельного участка и дальнейшей реализации инвестиционного проекта по адресу: Поклонная ул., вл.7 (ЗАО)». Принято решение: Согласиться с продлением ЗАО «Спецстрой-1», срока строительства комплекса с подземной автостоянкой по адресу: Поклонная ул., вл.7 до 31.12.2016 без применения штрафных санкций.</w:t>
      </w:r>
    </w:p>
    <w:p>
      <w:pPr>
        <w:pStyle w:val="BodyText"/>
      </w:pPr>
      <w:r>
        <w:rPr>
          <w:bCs/>
          <w:b/>
        </w:rPr>
        <w:t xml:space="preserve">2. Строительство гостинично - делового комплекса общей площадью 98769 кв.м., 364 м/м по адресу: ул. Поклонная, вл.9.</w:t>
      </w:r>
    </w:p>
    <w:p>
      <w:pPr>
        <w:pStyle w:val="BodyText"/>
      </w:pPr>
      <w:r>
        <w:t xml:space="preserve">На земельный участок оформлен договор аренды земли от 03.10.1994 № М-07-001080, сроком на 49 лет.</w:t>
      </w:r>
    </w:p>
    <w:p>
      <w:pPr>
        <w:pStyle w:val="BodyText"/>
      </w:pPr>
      <w:r>
        <w:t xml:space="preserve">Управлением Федеральной службы государственной регистрации, кадастра и картографии по Москве выдано Свидетельство о государственной регистрации права (от 11.02.2011 № 153011) на объект незавершенного строительства, площадью застройки 4539 кв.м., степень готовности 25 %, расположенного по адресу: г. Москва, ул. Поклонная, вл. 9. Субъект права – ЗАО «Финансовый центр –МВБ».</w:t>
      </w:r>
    </w:p>
    <w:p>
      <w:pPr>
        <w:pStyle w:val="BodyText"/>
      </w:pPr>
      <w:r>
        <w:t xml:space="preserve">С 2008 года строительные работы не ведутся.</w:t>
      </w:r>
    </w:p>
    <w:p>
      <w:pPr>
        <w:pStyle w:val="BodyText"/>
      </w:pPr>
      <w:r>
        <w:t xml:space="preserve">Окончательного решения по дальнейшей реализации данного проекта Градостроительно-земельной комиссией не принято.</w:t>
      </w:r>
    </w:p>
    <w:p>
      <w:pPr>
        <w:pStyle w:val="BodyText"/>
      </w:pPr>
      <w:r>
        <w:rPr>
          <w:bCs/>
          <w:b/>
        </w:rPr>
        <w:t xml:space="preserve">3. Строительство здания океанариума на территории «Поклонной Горы» по адресу: ул. Братьев Фонченко.</w:t>
      </w:r>
    </w:p>
    <w:p>
      <w:pPr>
        <w:pStyle w:val="BodyText"/>
      </w:pPr>
      <w:r>
        <w:t xml:space="preserve">Согласно постановлению Правительства Москвы от 21.05.2002 № 369 принято решение о строительстве океанариума.</w:t>
      </w:r>
    </w:p>
    <w:p>
      <w:pPr>
        <w:pStyle w:val="BodyText"/>
      </w:pPr>
      <w:r>
        <w:t xml:space="preserve">На земельный участок общей площадью 40185 кв.м., имеющий адресный ориентир: улица Братьев Фонченко, оформлен договора аренды земли от 12.04.2004 №М-07-026287, сроком действия на 49 лет, для строительства и последующей эксплуатации комплекса океанариума.</w:t>
      </w:r>
    </w:p>
    <w:p>
      <w:pPr>
        <w:pStyle w:val="BodyText"/>
      </w:pPr>
      <w:r>
        <w:t xml:space="preserve">Управлением Федеральной службы государственной регистрации, кадастра и картографии по Москве выдано Свидетельство о государственной регистрации права (от 25.03.2010 № 123053) на незавершенный строительный объект, площадью застройки 16296 кв.м., степень готовности 16%, расположенного по адресу: г. Москва, улица Братьев Фонченко (Поклонная гора). Субъект права – ООО «Марин Гарденс».</w:t>
      </w:r>
    </w:p>
    <w:p>
      <w:pPr>
        <w:pStyle w:val="BodyText"/>
      </w:pPr>
      <w:r>
        <w:t xml:space="preserve">С 2008 года строительные работы не ведутся.</w:t>
      </w:r>
    </w:p>
    <w:p>
      <w:pPr>
        <w:pStyle w:val="BodyText"/>
      </w:pPr>
      <w:r>
        <w:t xml:space="preserve">Данный объект был рассмотрен на Градостроительно-земельной комиссии (протокол от 31.10.2013 № 35), где принято решение о целесообразности дополнительной проработки вопроса.</w:t>
      </w:r>
    </w:p>
    <w:p>
      <w:pPr>
        <w:pStyle w:val="BodyText"/>
      </w:pPr>
      <w:r>
        <w:rPr>
          <w:bCs/>
          <w:b/>
        </w:rPr>
        <w:t xml:space="preserve">Самовольное строительство:</w:t>
      </w:r>
    </w:p>
    <w:p>
      <w:pPr>
        <w:pStyle w:val="BodyText"/>
      </w:pPr>
      <w:r>
        <w:t xml:space="preserve">Управой района осуществляется мониторинг территории на предмет выявления объектов самовольного строительства. При выявлении объекта самостроя проводится работа по подготовке материалов для дальнейшей передачи их на Окружную комиссию по пресечению самовольного строительства на территории Западного административного округа города Москвы.</w:t>
      </w:r>
    </w:p>
    <w:p>
      <w:pPr>
        <w:pStyle w:val="BodyText"/>
      </w:pPr>
      <w:r>
        <w:t xml:space="preserve">По решению Окружной комиссии в 2014 году демонтированы 4 незаконно установленных объекта:</w:t>
      </w:r>
    </w:p>
    <w:p>
      <w:pPr>
        <w:pStyle w:val="BodyText"/>
      </w:pPr>
      <w:r>
        <w:t xml:space="preserve">- ул. Киевская, вл. 21</w:t>
      </w:r>
      <w:r>
        <w:t xml:space="preserve"> </w:t>
      </w:r>
      <w:r>
        <w:rPr>
          <w:bCs/>
          <w:b/>
        </w:rPr>
        <w:t xml:space="preserve">-</w:t>
      </w:r>
      <w:r>
        <w:t xml:space="preserve"> </w:t>
      </w:r>
      <w:r>
        <w:t xml:space="preserve">незаконные пристройки к зданию ГУП «Мосгортранс»;</w:t>
      </w:r>
    </w:p>
    <w:p>
      <w:pPr>
        <w:pStyle w:val="BodyText"/>
      </w:pPr>
      <w:r>
        <w:t xml:space="preserve">- Кутузовский пр-т, между д.3 и д. 5/3 – незаконно установленный забор и шлагбаум на открытой автостоянке;</w:t>
      </w:r>
    </w:p>
    <w:p>
      <w:pPr>
        <w:pStyle w:val="BodyText"/>
      </w:pPr>
      <w:r>
        <w:t xml:space="preserve">- ул. Г.Ермолова, д.12, к.1 и д.12, к.2 – незаконно установленный забор между поликлиникой и жилым домом;</w:t>
      </w:r>
    </w:p>
    <w:p>
      <w:pPr>
        <w:pStyle w:val="BodyText"/>
      </w:pPr>
      <w:r>
        <w:t xml:space="preserve">- Кутузовский пр-т, вл.26 – металлический забор и шлагбаум;</w:t>
      </w:r>
    </w:p>
    <w:p>
      <w:pPr>
        <w:pStyle w:val="BodyText"/>
      </w:pPr>
      <w:r>
        <w:rPr>
          <w:bCs/>
          <w:b/>
        </w:rPr>
        <w:t xml:space="preserve">Межевание:</w:t>
      </w:r>
    </w:p>
    <w:p>
      <w:pPr>
        <w:pStyle w:val="BodyText"/>
      </w:pPr>
      <w:r>
        <w:rPr>
          <w:bCs/>
          <w:b/>
        </w:rPr>
        <w:t xml:space="preserve">В 2014 году предоставлены материалы и рассмотрены 14 проектов межевания:</w:t>
      </w:r>
    </w:p>
    <w:p>
      <w:pPr>
        <w:pStyle w:val="BodyText"/>
      </w:pPr>
      <w:r>
        <w:t xml:space="preserve">- Кутузовски</w:t>
      </w:r>
      <w:r>
        <w:softHyphen/>
      </w:r>
      <w:r>
        <w:t xml:space="preserve">й проспект</w:t>
      </w:r>
      <w:r>
        <w:softHyphen/>
      </w:r>
      <w:r>
        <w:t xml:space="preserve">, ул. Поклонная, пр. пр. №1138, пр. пр. №225, ул.1812года;</w:t>
      </w:r>
    </w:p>
    <w:p>
      <w:pPr>
        <w:pStyle w:val="BodyText"/>
      </w:pPr>
      <w:r>
        <w:t xml:space="preserve">- ул. Студенческая, Можайский пер.,</w:t>
      </w:r>
      <w:r>
        <w:softHyphen/>
      </w:r>
      <w:r>
        <w:t xml:space="preserve"> ул. Киевская;</w:t>
      </w:r>
    </w:p>
    <w:p>
      <w:pPr>
        <w:pStyle w:val="BodyText"/>
      </w:pPr>
      <w:r>
        <w:t xml:space="preserve">- Кутузовски</w:t>
      </w:r>
      <w:r>
        <w:softHyphen/>
      </w:r>
      <w:r>
        <w:t xml:space="preserve">й проспект</w:t>
      </w:r>
      <w:r>
        <w:softHyphen/>
      </w:r>
      <w:r>
        <w:t xml:space="preserve">, Украинский</w:t>
      </w:r>
      <w:r>
        <w:softHyphen/>
      </w:r>
      <w:r>
        <w:t xml:space="preserve"> бульвар,</w:t>
      </w:r>
      <w:r>
        <w:softHyphen/>
      </w:r>
      <w:r>
        <w:t xml:space="preserve"> ул. Большая Дорогомиловская, проезд 1968;</w:t>
      </w:r>
    </w:p>
    <w:p>
      <w:pPr>
        <w:pStyle w:val="BodyText"/>
      </w:pPr>
      <w:r>
        <w:t xml:space="preserve">- Кутузовски</w:t>
      </w:r>
      <w:r>
        <w:softHyphen/>
      </w:r>
      <w:r>
        <w:t xml:space="preserve">й проспект, ул. 1812 года, Кутузовски</w:t>
      </w:r>
      <w:r>
        <w:softHyphen/>
      </w:r>
      <w:r>
        <w:t xml:space="preserve">й проезд;</w:t>
      </w:r>
    </w:p>
    <w:p>
      <w:pPr>
        <w:pStyle w:val="BodyText"/>
      </w:pPr>
      <w:r>
        <w:t xml:space="preserve">- наб.</w:t>
      </w:r>
      <w:r>
        <w:softHyphen/>
      </w:r>
      <w:r>
        <w:t xml:space="preserve"> Тараса Шевченко, Украинский</w:t>
      </w:r>
      <w:r>
        <w:softHyphen/>
      </w:r>
      <w:r>
        <w:t xml:space="preserve"> бульвар,</w:t>
      </w:r>
      <w:r>
        <w:softHyphen/>
      </w:r>
      <w:r>
        <w:t xml:space="preserve"> Кутузовский проспект</w:t>
      </w:r>
      <w:r>
        <w:softHyphen/>
      </w:r>
      <w:r>
        <w:t xml:space="preserve">, граница природного</w:t>
      </w:r>
      <w:r>
        <w:softHyphen/>
      </w:r>
      <w:r>
        <w:t xml:space="preserve"> комплекса,</w:t>
      </w:r>
      <w:r>
        <w:softHyphen/>
      </w:r>
      <w:r>
        <w:t xml:space="preserve"> проектируе</w:t>
      </w:r>
      <w:r>
        <w:softHyphen/>
      </w:r>
      <w:r>
        <w:t xml:space="preserve">мый проезд 3583;</w:t>
      </w:r>
    </w:p>
    <w:p>
      <w:pPr>
        <w:pStyle w:val="BodyText"/>
      </w:pPr>
      <w:r>
        <w:t xml:space="preserve">- Кутузовский проспект</w:t>
      </w:r>
      <w:r>
        <w:softHyphen/>
      </w:r>
      <w:r>
        <w:t xml:space="preserve">, проектируе</w:t>
      </w:r>
      <w:r>
        <w:softHyphen/>
      </w:r>
      <w:r>
        <w:t xml:space="preserve">мый проезд 118, наб.Тараса Шевченко, территория природного</w:t>
      </w:r>
      <w:r>
        <w:softHyphen/>
      </w:r>
      <w:r>
        <w:t xml:space="preserve"> комплекса;</w:t>
      </w:r>
    </w:p>
    <w:p>
      <w:pPr>
        <w:pStyle w:val="BodyText"/>
      </w:pPr>
      <w:r>
        <w:t xml:space="preserve">- Кутузовский проспект</w:t>
      </w:r>
      <w:r>
        <w:softHyphen/>
      </w:r>
      <w:r>
        <w:t xml:space="preserve">, наб.Тараса Шевченко, ул. Большая Дорогомиловская, Украинский</w:t>
      </w:r>
      <w:r>
        <w:softHyphen/>
      </w:r>
      <w:r>
        <w:t xml:space="preserve"> бульвар;</w:t>
      </w:r>
    </w:p>
    <w:p>
      <w:pPr>
        <w:pStyle w:val="BodyText"/>
      </w:pPr>
      <w:r>
        <w:t xml:space="preserve">- Кутузовски</w:t>
      </w:r>
      <w:r>
        <w:softHyphen/>
      </w:r>
      <w:r>
        <w:t xml:space="preserve">й проспект, ул. Дунаевског</w:t>
      </w:r>
      <w:r>
        <w:softHyphen/>
      </w:r>
      <w:r>
        <w:t xml:space="preserve">о, ул. Студенческ</w:t>
      </w:r>
      <w:r>
        <w:softHyphen/>
      </w:r>
      <w:r>
        <w:t xml:space="preserve">ая, Кутузовски</w:t>
      </w:r>
      <w:r>
        <w:softHyphen/>
      </w:r>
      <w:r>
        <w:t xml:space="preserve">й переулок;</w:t>
      </w:r>
    </w:p>
    <w:p>
      <w:pPr>
        <w:pStyle w:val="BodyText"/>
      </w:pPr>
      <w:r>
        <w:t xml:space="preserve">- Кутузовски</w:t>
      </w:r>
      <w:r>
        <w:softHyphen/>
      </w:r>
      <w:r>
        <w:t xml:space="preserve">й проспект</w:t>
      </w:r>
      <w:r>
        <w:softHyphen/>
      </w:r>
      <w:r>
        <w:t xml:space="preserve">, проектируе</w:t>
      </w:r>
      <w:r>
        <w:softHyphen/>
      </w:r>
      <w:r>
        <w:t xml:space="preserve">мый проезд 3579, наб. Тараса Шевченко, проектируе</w:t>
      </w:r>
      <w:r>
        <w:softHyphen/>
      </w:r>
      <w:r>
        <w:t xml:space="preserve">мый проезд 118;</w:t>
      </w:r>
    </w:p>
    <w:p>
      <w:pPr>
        <w:pStyle w:val="BodyText"/>
      </w:pPr>
      <w:r>
        <w:t xml:space="preserve">- Кутузовски</w:t>
      </w:r>
      <w:r>
        <w:softHyphen/>
      </w:r>
      <w:r>
        <w:t xml:space="preserve">й проспект</w:t>
      </w:r>
      <w:r>
        <w:softHyphen/>
      </w:r>
      <w:r>
        <w:t xml:space="preserve">, ул. Киевская, наб.</w:t>
      </w:r>
      <w:r>
        <w:softHyphen/>
      </w:r>
      <w:r>
        <w:t xml:space="preserve"> Тараса Шевченко, проектируемый проезд 3579;</w:t>
      </w:r>
    </w:p>
    <w:p>
      <w:pPr>
        <w:pStyle w:val="BodyText"/>
      </w:pPr>
      <w:r>
        <w:t xml:space="preserve">- Кутузовский проспект</w:t>
      </w:r>
      <w:r>
        <w:softHyphen/>
      </w:r>
      <w:r>
        <w:t xml:space="preserve">, Кутузовский переулок,</w:t>
      </w:r>
      <w:r>
        <w:softHyphen/>
      </w:r>
      <w:r>
        <w:t xml:space="preserve"> ул. Студенческ</w:t>
      </w:r>
      <w:r>
        <w:softHyphen/>
      </w:r>
      <w:r>
        <w:t xml:space="preserve">ая, ул. Киевская;</w:t>
      </w:r>
    </w:p>
    <w:p>
      <w:pPr>
        <w:pStyle w:val="BodyText"/>
      </w:pPr>
      <w:r>
        <w:t xml:space="preserve">- ул. Генерала Ермолова, площадь Победы, ул. 1812 года, ул. Поклонная;</w:t>
      </w:r>
    </w:p>
    <w:p>
      <w:pPr>
        <w:pStyle w:val="BodyText"/>
      </w:pPr>
      <w:r>
        <w:t xml:space="preserve">- Кутузовски</w:t>
      </w:r>
      <w:r>
        <w:softHyphen/>
      </w:r>
      <w:r>
        <w:t xml:space="preserve">й проспект</w:t>
      </w:r>
      <w:r>
        <w:softHyphen/>
      </w:r>
      <w:r>
        <w:t xml:space="preserve">, ул. Раевского,</w:t>
      </w:r>
      <w:r>
        <w:softHyphen/>
      </w:r>
      <w:r>
        <w:t xml:space="preserve"> ул. Студенческая, ул. Дунаевского;</w:t>
      </w:r>
    </w:p>
    <w:p>
      <w:pPr>
        <w:pStyle w:val="BodyText"/>
      </w:pPr>
      <w:r>
        <w:t xml:space="preserve">- ул. Студенческ</w:t>
      </w:r>
      <w:r>
        <w:softHyphen/>
      </w:r>
      <w:r>
        <w:t xml:space="preserve">ая, Резервный проезд, Дохтуровск</w:t>
      </w:r>
      <w:r>
        <w:softHyphen/>
      </w:r>
      <w:r>
        <w:t xml:space="preserve">ий переулок.</w:t>
      </w:r>
    </w:p>
    <w:p>
      <w:pPr>
        <w:pStyle w:val="BodyText"/>
      </w:pPr>
      <w:r>
        <w:rPr>
          <w:bCs/>
          <w:b/>
        </w:rPr>
        <w:t xml:space="preserve">Публичные слушания:</w:t>
      </w:r>
    </w:p>
    <w:p>
      <w:pPr>
        <w:pStyle w:val="BodyText"/>
      </w:pPr>
      <w:r>
        <w:t xml:space="preserve">В соответствии с решениями Окружной комиссии по градостроительству, землепользованию и застройки при Правительстве Москвы в ЗАО управой района в 2014 году проведены публичные слушания по</w:t>
      </w:r>
      <w:r>
        <w:t xml:space="preserve"> </w:t>
      </w:r>
      <w:r>
        <w:rPr>
          <w:bCs/>
          <w:b/>
        </w:rPr>
        <w:t xml:space="preserve">12 проектам</w:t>
      </w:r>
      <w:r>
        <w:t xml:space="preserve">:</w:t>
      </w:r>
    </w:p>
    <w:p>
      <w:pPr>
        <w:pStyle w:val="BodyText"/>
      </w:pPr>
      <w:r>
        <w:t xml:space="preserve">- проект межевания территории квартала района Дорогомилово, ограниченного: Большой Дорогомиловской улицей, 2-м Брянским переулком, Брянской улицей, Можайским Валом;</w:t>
      </w:r>
    </w:p>
    <w:p>
      <w:pPr>
        <w:pStyle w:val="BodyText"/>
      </w:pPr>
      <w:r>
        <w:t xml:space="preserve">- проект планировки участка линейного объекта улично-дорожной сети – Южный дублер Кутузовского проспекта;</w:t>
      </w:r>
    </w:p>
    <w:p>
      <w:pPr>
        <w:pStyle w:val="BodyText"/>
      </w:pPr>
      <w:r>
        <w:t xml:space="preserve">- проект межевания территории квартала района Дорогомилово, ограниченного: ул. Студенческая, 6-й Можайский пер., Резервный пр-д, Можайский пер.;</w:t>
      </w:r>
    </w:p>
    <w:p>
      <w:pPr>
        <w:pStyle w:val="BodyText"/>
      </w:pPr>
      <w:r>
        <w:t xml:space="preserve">- проект межевания территории квартала района Дорогомилово, ограниченного: ул. Брянская, 2-й Брянский пер., ул. Киевская, Можайский Вал.</w:t>
      </w:r>
    </w:p>
    <w:p>
      <w:pPr>
        <w:pStyle w:val="BodyText"/>
      </w:pPr>
      <w:r>
        <w:t xml:space="preserve">- проект Градостроительного плана земельного участка (ГПЗУ) по адресу: Студенческая вл.32, стр.2;</w:t>
      </w:r>
    </w:p>
    <w:p>
      <w:pPr>
        <w:pStyle w:val="BodyText"/>
      </w:pPr>
      <w:r>
        <w:t xml:space="preserve">- проект градостроительного плана земельного участка (ГПЗУ) по адресу: ул. Поклонная, вл.2;</w:t>
      </w:r>
    </w:p>
    <w:p>
      <w:pPr>
        <w:pStyle w:val="BodyText"/>
      </w:pPr>
      <w:r>
        <w:t xml:space="preserve">- проект Градостроительного плана земельного участка (ГПЗУ) на размещение лечебно-профилактических учреждений (в т.ч. клинических) по адресу: Студенческая вл.42А;</w:t>
      </w:r>
    </w:p>
    <w:p>
      <w:pPr>
        <w:pStyle w:val="BodyText"/>
      </w:pPr>
      <w:r>
        <w:t xml:space="preserve">- проект межевания территории квартала района Дорогомилово, ограниченного: Кутузовский пр-т, ул. 1812 года, Кутузовский проезд;</w:t>
      </w:r>
    </w:p>
    <w:p>
      <w:pPr>
        <w:pStyle w:val="BodyText"/>
      </w:pPr>
      <w:r>
        <w:t xml:space="preserve">- проект межевания территории квартала района Дорогомилово, ограниченного Кутузовским проспектом, проектируемый проезд 3579, набережной Тараса Шевченко, проектируемый проезд 118;</w:t>
      </w:r>
    </w:p>
    <w:p>
      <w:pPr>
        <w:pStyle w:val="BodyText"/>
      </w:pPr>
      <w:r>
        <w:t xml:space="preserve">- проект межевания территории квартала района Дорогомилово, ограниченного Кутузовским проспектом, проектируемый проезд 118, набережной Тараса Шевченко, территорией ПК;</w:t>
      </w:r>
    </w:p>
    <w:p>
      <w:pPr>
        <w:pStyle w:val="BodyText"/>
      </w:pPr>
      <w:r>
        <w:t xml:space="preserve">- проект межевания территории квартала района Дорогомилово, ограниченного: Большой Дорогомиловской ул., ул. Можайский Вал, Платовской ул., ул. Раевского;</w:t>
      </w:r>
    </w:p>
    <w:p>
      <w:pPr>
        <w:pStyle w:val="BodyText"/>
      </w:pPr>
      <w:r>
        <w:t xml:space="preserve">- проект межевания территории квартала района Дорогомилово, ограниченного Кутузовским проспектом, Киевской ул., набережной Тараса Шевченко, проектируемым проездом 3579.</w:t>
      </w:r>
    </w:p>
    <w:p>
      <w:pPr>
        <w:pStyle w:val="BodyText"/>
      </w:pPr>
      <w:r>
        <w:t xml:space="preserve">Вместе с тем, сотрудниками управы организовываются предварительные встречи с жителями района (до Окружной комиссии), депутатами муниципального Образования по предложенным проектам межевания.</w:t>
      </w:r>
    </w:p>
    <w:p>
      <w:pPr>
        <w:pStyle w:val="BodyText"/>
      </w:pPr>
      <w:r>
        <w:rPr>
          <w:u w:val="single"/>
          <w:bCs/>
          <w:b/>
        </w:rPr>
        <w:t xml:space="preserve">В сфере транспорта и дорожно-транспортной инфраструктуры</w:t>
      </w:r>
    </w:p>
    <w:p>
      <w:pPr>
        <w:pStyle w:val="BodyText"/>
      </w:pPr>
      <w:r>
        <w:t xml:space="preserve">В 2014 году управой подготовлены материалы и направлены на рассмотрение в Комиссию по безопасности дорожного движения следующие объекты:</w:t>
      </w:r>
    </w:p>
    <w:p>
      <w:pPr>
        <w:pStyle w:val="BodyText"/>
      </w:pPr>
      <w:r>
        <w:rPr>
          <w:bCs/>
          <w:b/>
        </w:rPr>
        <w:t xml:space="preserve">1. Установка знаков и искусственных дорожных неровностей по 9 адресам:</w:t>
      </w:r>
    </w:p>
    <w:p>
      <w:pPr>
        <w:pStyle w:val="BodyText"/>
      </w:pPr>
      <w:r>
        <w:t xml:space="preserve">- ул. 1812 года, в местах выхода из сквера в сторону жилых домов</w:t>
      </w:r>
    </w:p>
    <w:p>
      <w:pPr>
        <w:pStyle w:val="BodyText"/>
      </w:pPr>
      <w:r>
        <w:t xml:space="preserve">- ул. Генерала Ермолова, между домами 12 и 14</w:t>
      </w:r>
    </w:p>
    <w:p>
      <w:pPr>
        <w:pStyle w:val="BodyText"/>
      </w:pPr>
      <w:r>
        <w:t xml:space="preserve">- Кутузовский проспект, д.26.</w:t>
      </w:r>
    </w:p>
    <w:p>
      <w:pPr>
        <w:pStyle w:val="BodyText"/>
      </w:pPr>
      <w:r>
        <w:t xml:space="preserve">- ул. Дениса Давыдова, д.3.</w:t>
      </w:r>
    </w:p>
    <w:p>
      <w:pPr>
        <w:pStyle w:val="BodyText"/>
      </w:pPr>
      <w:r>
        <w:t xml:space="preserve">- ул. Дунаевского и ул. Студенческая.</w:t>
      </w:r>
    </w:p>
    <w:p>
      <w:pPr>
        <w:pStyle w:val="BodyText"/>
      </w:pPr>
      <w:r>
        <w:t xml:space="preserve">- около входа в школу №591 по адресу: Украинский бульвар, д.9.</w:t>
      </w:r>
    </w:p>
    <w:p>
      <w:pPr>
        <w:pStyle w:val="BodyText"/>
      </w:pPr>
      <w:r>
        <w:t xml:space="preserve">- наб. Тараса Шевченко ( на участке от Украинского бульвара до ТПМ «Багратион»).</w:t>
      </w:r>
    </w:p>
    <w:p>
      <w:pPr>
        <w:pStyle w:val="BodyText"/>
      </w:pPr>
      <w:r>
        <w:t xml:space="preserve">- в районе д. 8, по Кутузовскому пр-ту,</w:t>
      </w:r>
    </w:p>
    <w:p>
      <w:pPr>
        <w:pStyle w:val="BodyText"/>
      </w:pPr>
      <w:r>
        <w:t xml:space="preserve">- проезд между промышленными предприятиями Бережковской набережной на участке от д. 24 стр. 12 до д. 30 корп. 1</w:t>
      </w:r>
    </w:p>
    <w:p>
      <w:pPr>
        <w:pStyle w:val="BodyText"/>
      </w:pPr>
      <w:r>
        <w:rPr>
          <w:bCs/>
          <w:b/>
        </w:rPr>
        <w:t xml:space="preserve">2. Обустройство дополнительных парковочных мест, стоянок, парковочных карманов, в том числе с установкой ограждающих конструкций для исключения заезда транспортных средств на газоны и тротуары по 5 адресам:</w:t>
      </w:r>
    </w:p>
    <w:p>
      <w:pPr>
        <w:pStyle w:val="BodyText"/>
      </w:pPr>
      <w:r>
        <w:t xml:space="preserve">- для посетителей 2-го отделения МО ГИБДД ТНРЭР №5, по адресу: ул. Киевская, д.20</w:t>
      </w:r>
    </w:p>
    <w:p>
      <w:pPr>
        <w:pStyle w:val="BodyText"/>
      </w:pPr>
      <w:r>
        <w:t xml:space="preserve">- Набережная Тараса Шевченко, д.23-д.25.</w:t>
      </w:r>
    </w:p>
    <w:p>
      <w:pPr>
        <w:pStyle w:val="BodyText"/>
      </w:pPr>
      <w:r>
        <w:t xml:space="preserve">- набережная Тараса Шевченко, д.1/2.</w:t>
      </w:r>
    </w:p>
    <w:p>
      <w:pPr>
        <w:pStyle w:val="BodyText"/>
      </w:pPr>
      <w:r>
        <w:t xml:space="preserve">- Кутузовский проспект, д.8</w:t>
      </w:r>
    </w:p>
    <w:p>
      <w:pPr>
        <w:pStyle w:val="BodyText"/>
      </w:pPr>
      <w:r>
        <w:t xml:space="preserve">- Кутузовский проспект, д.4/2</w:t>
      </w:r>
    </w:p>
    <w:p>
      <w:pPr>
        <w:pStyle w:val="BodyText"/>
      </w:pPr>
      <w:r>
        <w:rPr>
          <w:bCs/>
          <w:b/>
        </w:rPr>
        <w:t xml:space="preserve">3. Организация пешеходных переходов по 4 адресам:</w:t>
      </w:r>
    </w:p>
    <w:p>
      <w:pPr>
        <w:pStyle w:val="BodyText"/>
      </w:pPr>
      <w:r>
        <w:t xml:space="preserve">- по адресу: ул. Большая Дорогомиловская, от Бородинского моста до тротуара вдоль д.6.</w:t>
      </w:r>
    </w:p>
    <w:p>
      <w:pPr>
        <w:pStyle w:val="BodyText"/>
      </w:pPr>
      <w:r>
        <w:t xml:space="preserve">- Кутузовский пр-т, д.4 и д.8, д.8 и д.10.</w:t>
      </w:r>
    </w:p>
    <w:p>
      <w:pPr>
        <w:pStyle w:val="BodyText"/>
      </w:pPr>
      <w:r>
        <w:t xml:space="preserve">- на объекте улично-дорожной сети: набережная Тараса Шевченко (адресный ориентир: пр-т Кутузовский, д.26, корп. 3).</w:t>
      </w:r>
    </w:p>
    <w:p>
      <w:pPr>
        <w:pStyle w:val="BodyText"/>
      </w:pPr>
      <w:r>
        <w:t xml:space="preserve">- на пересечении улицы Минской с Кутузовским проспектом</w:t>
      </w:r>
    </w:p>
    <w:p>
      <w:pPr>
        <w:pStyle w:val="BodyText"/>
      </w:pPr>
      <w:r>
        <w:rPr>
          <w:bCs/>
          <w:b/>
        </w:rPr>
        <w:t xml:space="preserve">4. Установка и восстановления ограждений (в том числе пешеходных) по 3 адресам:</w:t>
      </w:r>
    </w:p>
    <w:p>
      <w:pPr>
        <w:pStyle w:val="BodyText"/>
      </w:pPr>
      <w:r>
        <w:t xml:space="preserve">- при съезде с Третьего транспортного кольца в сторону области, в районе улицы Кульнева.</w:t>
      </w:r>
    </w:p>
    <w:p>
      <w:pPr>
        <w:pStyle w:val="BodyText"/>
      </w:pPr>
      <w:r>
        <w:t xml:space="preserve">- на съезде с Третьего транспортного кольца на Кутузовский проспект, в сторону области.</w:t>
      </w:r>
    </w:p>
    <w:p>
      <w:pPr>
        <w:pStyle w:val="BodyText"/>
      </w:pPr>
      <w:r>
        <w:t xml:space="preserve">- набережная Тараса Шевченко, д.3 (Метромост).</w:t>
      </w:r>
    </w:p>
    <w:p>
      <w:pPr>
        <w:pStyle w:val="BodyText"/>
      </w:pPr>
      <w:r>
        <w:rPr>
          <w:bCs/>
          <w:b/>
        </w:rPr>
        <w:t xml:space="preserve">5. Обустройства тротуара</w:t>
      </w:r>
      <w:r>
        <w:t xml:space="preserve"> </w:t>
      </w:r>
      <w:r>
        <w:t xml:space="preserve">шириной не менее 1,5 метров из асфальтобетонного покрытия по адресу: ул. Брянская, д.5, к.2</w:t>
      </w:r>
    </w:p>
    <w:p>
      <w:pPr>
        <w:pStyle w:val="BodyText"/>
      </w:pPr>
      <w:r>
        <w:t xml:space="preserve">В большинстве случаев приняты положительные решения и даны поручения заинтересованным организациям.</w:t>
      </w:r>
    </w:p>
    <w:p>
      <w:pPr>
        <w:pStyle w:val="BodyText"/>
      </w:pPr>
      <w:r>
        <w:t xml:space="preserve">С целью наведения и поддержания порядка на участке улично-дорожной сети возле Киевского вокзала и ТРЦ Европейский» в течении 2014 года правой района совместно с представителями: ГКУ «Организатор перевозок», Департамента транспорта и развития дорожно-транспортной инфраструктуры города Москвы, ОБ ДПС ГИБДД УВД по ЗАО ГУ МВД России по г. Москве регулярно проводились комиссионные обследования на предмет выявления несанкционированных маршрутов по перевозке пассажиров и нарушению правил дорожного движения. По данному участку дороги проходит «Паркон» – мобильный комплекс фото и видео фиксации нарушений правил дорожного движения.</w:t>
      </w:r>
    </w:p>
    <w:p>
      <w:pPr>
        <w:pStyle w:val="BodyText"/>
      </w:pPr>
      <w:r>
        <w:t xml:space="preserve">Кроме того,</w:t>
      </w:r>
      <w:r>
        <w:t xml:space="preserve"> </w:t>
      </w:r>
      <w:r>
        <w:rPr>
          <w:bCs/>
          <w:b/>
        </w:rPr>
        <w:t xml:space="preserve">с</w:t>
      </w:r>
      <w:r>
        <w:t xml:space="preserve">отрудники сектора по вопросам строительства и земельно-имущественных отношений принимали участие в работе Окружных комиссий:</w:t>
      </w:r>
    </w:p>
    <w:p>
      <w:pPr>
        <w:pStyle w:val="BodyText"/>
      </w:pPr>
      <w:r>
        <w:t xml:space="preserve">- Комиссии по безопасности дорожного движения,</w:t>
      </w:r>
    </w:p>
    <w:p>
      <w:pPr>
        <w:pStyle w:val="BodyText"/>
      </w:pPr>
      <w:r>
        <w:t xml:space="preserve">- Комиссии по пресечению самовольного строительства на территории ЗАО,</w:t>
      </w:r>
    </w:p>
    <w:p>
      <w:pPr>
        <w:pStyle w:val="BodyText"/>
      </w:pPr>
      <w:r>
        <w:t xml:space="preserve">- Комиссии по градостроительству, землепользованию и застройке при Правительстве Москвы.</w:t>
      </w:r>
    </w:p>
    <w:p>
      <w:pPr>
        <w:pStyle w:val="BodyText"/>
      </w:pPr>
      <w:r>
        <w:rPr>
          <w:u w:val="single"/>
          <w:bCs/>
          <w:b/>
        </w:rPr>
        <w:t xml:space="preserve">В сфере Потребительского рынка и услуг</w:t>
      </w:r>
    </w:p>
    <w:p>
      <w:pPr>
        <w:pStyle w:val="BodyText"/>
      </w:pPr>
      <w:r>
        <w:t xml:space="preserve">На территории района располагаются:</w:t>
      </w:r>
    </w:p>
    <w:p>
      <w:pPr>
        <w:pStyle w:val="BodyText"/>
      </w:pPr>
      <w:r>
        <w:t xml:space="preserve">- 233 стационарных объекта розничной торговли, торговой площадью 80206 кв.м,</w:t>
      </w:r>
    </w:p>
    <w:p>
      <w:pPr>
        <w:pStyle w:val="BodyText"/>
      </w:pPr>
      <w:r>
        <w:t xml:space="preserve">- 133 объекта общественного питания открытой сети на 13371 посадочных мест,</w:t>
      </w:r>
    </w:p>
    <w:p>
      <w:pPr>
        <w:pStyle w:val="BodyText"/>
      </w:pPr>
      <w:r>
        <w:t xml:space="preserve">- 69 объектов бытового обслуживания на 770 рабочих мест.</w:t>
      </w:r>
    </w:p>
    <w:p>
      <w:pPr>
        <w:pStyle w:val="BodyText"/>
      </w:pPr>
      <w:r>
        <w:t xml:space="preserve">В 2014 году на территории района было открыто:</w:t>
      </w:r>
    </w:p>
    <w:p>
      <w:pPr>
        <w:pStyle w:val="BodyText"/>
      </w:pPr>
      <w:r>
        <w:t xml:space="preserve">- 7 предприятий розничной торговли, торговой площадью 896,7 кв.м;</w:t>
      </w:r>
    </w:p>
    <w:p>
      <w:pPr>
        <w:pStyle w:val="BodyText"/>
      </w:pPr>
      <w:r>
        <w:t xml:space="preserve">- 11 предприятий общественного питания на 1277 посадочных мест:</w:t>
      </w:r>
    </w:p>
    <w:p>
      <w:pPr>
        <w:pStyle w:val="BodyText"/>
      </w:pPr>
      <w:r>
        <w:t xml:space="preserve">- 3 предприятия бытового обслуживания на 35 рабочих мест.</w:t>
      </w:r>
    </w:p>
    <w:p>
      <w:pPr>
        <w:pStyle w:val="BodyText"/>
      </w:pPr>
      <w:r>
        <w:t xml:space="preserve">Одновременно с этим по причине экономической нецелесообразности прекратили свою хозяйственную деятельность: 28 объектов розничной торговли (торговой площадью 4315 кв.м,), 1 объект общественного питания на 100 посадочных мест, 2 объекта бытового обслуживания на 14 рабочих мест.</w:t>
      </w:r>
    </w:p>
    <w:p>
      <w:pPr>
        <w:pStyle w:val="BodyText"/>
      </w:pPr>
      <w:r>
        <w:t xml:space="preserve">Во исполнение Комплексной целевой программы «Социальная интеграция инвалидов и других лиц с ограничениями жизнедеятельности города Москвы» (постановление Правительства Москвы от 24.04.2007г. № 319-ПП, п.12.7) на территории района за период 2010-2014 годы проведены мероприятия по переоборудованию 128 предприятий потребительского рынка и услуг района под нужды лиц с ограничениями жизнедеятельности.</w:t>
      </w:r>
    </w:p>
    <w:p>
      <w:pPr>
        <w:pStyle w:val="BodyText"/>
      </w:pPr>
      <w:r>
        <w:t xml:space="preserve">Районной мобильной группой в ежедневном режиме проводились рейды по выявлению и исключению случаев несанкционированной торговли. В ходе проведенных мероприятий должностными лицами района за 2014 год привлечено к административной ответственности 188 человек, наложены штрафные санкции на сумму 333,5 тыс.рублей.</w:t>
      </w:r>
    </w:p>
    <w:p>
      <w:pPr>
        <w:pStyle w:val="BodyText"/>
      </w:pPr>
      <w:r>
        <w:t xml:space="preserve">Особое внимание в 2014 году было уделено мероприятиям по реализации благотворительных акций, направленных на поддержку социально незащищенных жителей района.</w:t>
      </w:r>
    </w:p>
    <w:p>
      <w:pPr>
        <w:pStyle w:val="BodyText"/>
      </w:pPr>
      <w:r>
        <w:t xml:space="preserve">Для ветеранов ВОВ, инвалидов и малообеспеченных граждан в 6 предприятиях общественного питания района за счет собственных средств (185 тыс.руб.) к праздничным и памятным датам были организованы благотворительные мероприятия, в которых приняли участие 307 человек.</w:t>
      </w:r>
    </w:p>
    <w:p>
      <w:pPr>
        <w:pStyle w:val="BodyText"/>
      </w:pPr>
      <w:r>
        <w:t xml:space="preserve">В дни празднования 69-й годовщины Победы в Великой Отечественной войне в предприятиях общественного питания района организованы и проведены 4 благотворительных обедов, в которых приняли участие 110 чел.</w:t>
      </w:r>
    </w:p>
    <w:p>
      <w:pPr>
        <w:pStyle w:val="BodyText"/>
      </w:pPr>
      <w:r>
        <w:t xml:space="preserve">Через территориальные Советы ветеранов района Дорогомилово за счет собственных средств предприятий торговли организовано вручение 55 продовольственных наборов.</w:t>
      </w:r>
    </w:p>
    <w:p>
      <w:pPr>
        <w:pStyle w:val="BodyText"/>
      </w:pPr>
      <w:r>
        <w:t xml:space="preserve">Восемь предприятий бытового обслуживания района по договору социального заказа за счет собственных средств ежемесячно обслуживают 141 человек льготных категорий граждан .</w:t>
      </w:r>
    </w:p>
    <w:p>
      <w:pPr>
        <w:pStyle w:val="BodyText"/>
      </w:pPr>
      <w:r>
        <w:t xml:space="preserve">Совместно с предпринимателями района сотрудниками отдела потребительского рынка были организованы мероприятия по обеспечению работ при ликвидации последствий чрезвычайных ситуаций в мае 2014 года (Кутузовский просп., д.14) и июле 2014 года (авария в Московском метро).</w:t>
      </w:r>
    </w:p>
    <w:p>
      <w:pPr>
        <w:pStyle w:val="BodyText"/>
      </w:pPr>
      <w:r>
        <w:t xml:space="preserve">Кроме того, управой района на постоянной основе организована помощь по обеспечению горячим питания сотрудникам служб жилищно-коммунального хозяйства при проведении работ по очистке территории и вывозе снега в круглосуточном режиме.</w:t>
      </w:r>
    </w:p>
    <w:p>
      <w:pPr>
        <w:pStyle w:val="BodyText"/>
      </w:pPr>
      <w:r>
        <w:rPr>
          <w:u w:val="single"/>
          <w:bCs/>
          <w:b/>
        </w:rPr>
        <w:t xml:space="preserve">В сфере Социальной политики</w:t>
      </w:r>
    </w:p>
    <w:p>
      <w:pPr>
        <w:pStyle w:val="BodyText"/>
      </w:pPr>
      <w:r>
        <w:t xml:space="preserve">Управой района адресная социальная помощь жителям района льготных категорий оказывается во взаимодействии и с участием представителей общественных организаций.</w:t>
      </w:r>
    </w:p>
    <w:p>
      <w:pPr>
        <w:pStyle w:val="BodyText"/>
      </w:pPr>
      <w:r>
        <w:t xml:space="preserve">В районе функционирует 11 общественных организаций и объединений:</w:t>
      </w:r>
    </w:p>
    <w:p>
      <w:pPr>
        <w:pStyle w:val="BodyText"/>
      </w:pPr>
      <w:r>
        <w:t xml:space="preserve">- Совет ветеранов ВОВ, труда и правоохранительных органов района Дорогомилово;</w:t>
      </w:r>
    </w:p>
    <w:p>
      <w:pPr>
        <w:pStyle w:val="BodyText"/>
      </w:pPr>
      <w:r>
        <w:t xml:space="preserve">- региональная общественная организация инвалидов (РООИ) «Дорогомилово»;</w:t>
      </w:r>
    </w:p>
    <w:p>
      <w:pPr>
        <w:pStyle w:val="BodyText"/>
      </w:pPr>
      <w:r>
        <w:t xml:space="preserve">- местная районная организация инвалидов (МРОИ) Московской городской общественной организации Всероссийского общества инвалидов «Дорогомиловская»;</w:t>
      </w:r>
    </w:p>
    <w:p>
      <w:pPr>
        <w:pStyle w:val="BodyText"/>
      </w:pPr>
      <w:r>
        <w:t xml:space="preserve">- Совет многодетных семей района Дорогомилово;</w:t>
      </w:r>
    </w:p>
    <w:p>
      <w:pPr>
        <w:pStyle w:val="BodyText"/>
      </w:pPr>
      <w:r>
        <w:t xml:space="preserve">- функциональное подразделение семей, воспитывающих детей-инвалидов района Дорогомилово;</w:t>
      </w:r>
    </w:p>
    <w:p>
      <w:pPr>
        <w:pStyle w:val="BodyText"/>
      </w:pPr>
      <w:r>
        <w:t xml:space="preserve">- межмуниципальная, территориальная первичная организация «Дорогомилово» (МТПО) Московской городской организации Всероссийского общества слепых;</w:t>
      </w:r>
    </w:p>
    <w:p>
      <w:pPr>
        <w:pStyle w:val="BodyText"/>
      </w:pPr>
      <w:r>
        <w:t xml:space="preserve">- районное общественное объединение Московской Ассоциации жертв незаконных репрессий (МАЖР);</w:t>
      </w:r>
    </w:p>
    <w:p>
      <w:pPr>
        <w:pStyle w:val="BodyText"/>
      </w:pPr>
      <w:r>
        <w:t xml:space="preserve">- районное общественное объединение Московской городской организации репрессированных «Мемориал»;</w:t>
      </w:r>
    </w:p>
    <w:p>
      <w:pPr>
        <w:pStyle w:val="BodyText"/>
      </w:pPr>
      <w:r>
        <w:t xml:space="preserve">- районное общественное объединение городского Совета блокадников Ленинграда;</w:t>
      </w:r>
    </w:p>
    <w:p>
      <w:pPr>
        <w:pStyle w:val="BodyText"/>
      </w:pPr>
      <w:r>
        <w:t xml:space="preserve">- районное общественное объединение Московской городской организации бывших несовершеннолетних узников фашизма;</w:t>
      </w:r>
    </w:p>
    <w:p>
      <w:pPr>
        <w:pStyle w:val="BodyText"/>
      </w:pPr>
      <w:r>
        <w:t xml:space="preserve">- районное общественное объединение Московской городской организации инвалидов ЧАЭС.</w:t>
      </w:r>
    </w:p>
    <w:p>
      <w:pPr>
        <w:pStyle w:val="BodyText"/>
      </w:pPr>
      <w:r>
        <w:t xml:space="preserve">Общественные организации района являются партнерами и помощниками управы в реализации программ социальной защиты населения, так как хорошо знают нуждающихся жителей района.</w:t>
      </w:r>
    </w:p>
    <w:p>
      <w:pPr>
        <w:pStyle w:val="BodyText"/>
      </w:pPr>
      <w:r>
        <w:t xml:space="preserve">Общественные организации района ведут самостоятельный учёт жителей района льготных категорий, долгожителей, выявляют одиноких, остронуждающиеся инвалидов и ветеранов.</w:t>
      </w:r>
    </w:p>
    <w:p>
      <w:pPr>
        <w:pStyle w:val="BodyText"/>
      </w:pPr>
      <w:r>
        <w:t xml:space="preserve">Кроме того, управа свою деятельность по оказанию социальной помощи осуществляет во взаимодействии с Управлением социальной защиты, филиалом «Дорогомиловский» ТЦСО «Фили-Давыдково» и ЦСПСиД «Кутузовский».</w:t>
      </w:r>
    </w:p>
    <w:p>
      <w:pPr>
        <w:pStyle w:val="BodyText"/>
      </w:pPr>
      <w:r>
        <w:t xml:space="preserve">В районе создана и работает Межведомственная координационная комиссия по оказанию адресной социальной помощи малообеспеченным жителям района Дорогомилово.</w:t>
      </w:r>
    </w:p>
    <w:p>
      <w:pPr>
        <w:pStyle w:val="BodyText"/>
      </w:pPr>
      <w:r>
        <w:t xml:space="preserve">в 2014 году управой района оказана адресная социальная помощь жителям района льготных категорий:</w:t>
      </w:r>
    </w:p>
    <w:p>
      <w:pPr>
        <w:pStyle w:val="BodyText"/>
      </w:pPr>
      <w:r>
        <w:t xml:space="preserve">- продовольственными наборами к памятным датам и юбилеям (1780 шт.)</w:t>
      </w:r>
    </w:p>
    <w:p>
      <w:pPr>
        <w:pStyle w:val="BodyText"/>
      </w:pPr>
      <w:r>
        <w:t xml:space="preserve">- денежной (99 чел);</w:t>
      </w:r>
    </w:p>
    <w:p>
      <w:pPr>
        <w:pStyle w:val="BodyText"/>
      </w:pPr>
      <w:r>
        <w:t xml:space="preserve">- товарами длительного пользования (холодильники, стиральные машины, телевизоры) – 31 чел.;</w:t>
      </w:r>
    </w:p>
    <w:p>
      <w:pPr>
        <w:pStyle w:val="BodyText"/>
      </w:pPr>
      <w:r>
        <w:t xml:space="preserve">- вещевая помощь – 143 чел.;</w:t>
      </w:r>
    </w:p>
    <w:p>
      <w:pPr>
        <w:pStyle w:val="BodyText"/>
      </w:pPr>
      <w:r>
        <w:t xml:space="preserve">- проведением косметического ремонта квартир одиноких и одинокопроживающих жителей льготных категорий (всего 13 чел, в т.ч. 6 чел. ветеранов ВОВ и приравненных к ним).</w:t>
      </w:r>
    </w:p>
    <w:p>
      <w:pPr>
        <w:pStyle w:val="BodyText"/>
      </w:pPr>
      <w:r>
        <w:t xml:space="preserve">Проведены выборочные ремонты помещений, предназначенных для досуговой и спортивной работы по месту жительства по следующим адресам:</w:t>
      </w:r>
    </w:p>
    <w:p>
      <w:pPr>
        <w:pStyle w:val="BodyText"/>
      </w:pPr>
      <w:r>
        <w:t xml:space="preserve">- ул.1812 года, д.10 - спортивный клуб «Меридиан»;</w:t>
      </w:r>
    </w:p>
    <w:p>
      <w:pPr>
        <w:pStyle w:val="BodyText"/>
      </w:pPr>
      <w:r>
        <w:t xml:space="preserve">- ул.Б.Дорогомиловская, д.9, стр.1 - ГБУ «Дети-Детям»;</w:t>
      </w:r>
    </w:p>
    <w:p>
      <w:pPr>
        <w:pStyle w:val="BodyText"/>
      </w:pPr>
      <w:r>
        <w:t xml:space="preserve">- ул.Студенческая, д.32 - АНО «Аструм-арт».</w:t>
      </w:r>
    </w:p>
    <w:p>
      <w:pPr>
        <w:pStyle w:val="BodyText"/>
      </w:pPr>
      <w:r>
        <w:t xml:space="preserve">Отремонтированы 11 помещений Совета ветеранов района (находящихся в оперативном управлении управы).</w:t>
      </w:r>
    </w:p>
    <w:p>
      <w:pPr>
        <w:pStyle w:val="BodyText"/>
      </w:pPr>
      <w:r>
        <w:t xml:space="preserve">В августе 2014 г. управа совместно с ЦСПСиД «Кутузовский» и филиал «Дорогомиловский» ТЦСО «Фили-Давыдково» приняли участие в общегородской благотворительной акции «Семья помогает семье: соберём ребёнка в школу» по сбору одежды, обуви, канцелярских товаров и школьно-письменных принадлежностей для малообеспеченных семей.</w:t>
      </w:r>
    </w:p>
    <w:p>
      <w:pPr>
        <w:pStyle w:val="BodyText"/>
      </w:pPr>
      <w:r>
        <w:t xml:space="preserve">В 2014 году представителями управы района совместно с УСЗН и ЦСО вручены именные поздравления Президента РФ 187 чел. (90-летним и старше юбилярам) с вручением ценного подарка и цветов.</w:t>
      </w:r>
    </w:p>
    <w:p>
      <w:pPr>
        <w:pStyle w:val="BodyText"/>
      </w:pPr>
      <w:r>
        <w:t xml:space="preserve">В прошедшем году проведены ежегодные районные праздничные мероприятия, посвященные памятным датам (День Защитника Отечества, День Победы, День города, «День матери», «День семьи», «День защиты детей», «День знаний», «День пожилого человека», началу контрнаступления советских войск под Москвой и т.п.),</w:t>
      </w:r>
    </w:p>
    <w:p>
      <w:pPr>
        <w:pStyle w:val="BodyText"/>
      </w:pPr>
      <w:r>
        <w:t xml:space="preserve">Кроме того, управой организовываются благотворительные и культурно-досуговые мероприятия (автобусные экскурсии, посещение театров и музеев, праздничные обеды в ресторанах и кафе).</w:t>
      </w:r>
    </w:p>
    <w:p>
      <w:pPr>
        <w:pStyle w:val="BodyText"/>
      </w:pPr>
      <w:r>
        <w:t xml:space="preserve">В 2014 году продолжалась работа по адаптации маломобильных групп населения - составлению карточек с информацией о состоянии объектов социальной сферы (магазины, банки, судебные участки мировых судий) с последующим предоставлением их в Департамент социальной защиты г.Москвы для размещения на портале города.</w:t>
      </w:r>
    </w:p>
    <w:p>
      <w:pPr>
        <w:pStyle w:val="BodyText"/>
      </w:pPr>
      <w:r>
        <w:t xml:space="preserve">Сотрудниками управы проводилась работа по организации отдыха детей. В 2014 году через портал госуслуг управой района выдано:</w:t>
      </w:r>
    </w:p>
    <w:p>
      <w:pPr>
        <w:pStyle w:val="BodyText"/>
      </w:pPr>
      <w:r>
        <w:t xml:space="preserve">- 27 сертификатов на отдых детям из малообеспеченных семей в сопровождении одного из родителей;</w:t>
      </w:r>
    </w:p>
    <w:p>
      <w:pPr>
        <w:pStyle w:val="BodyText"/>
      </w:pPr>
      <w:r>
        <w:t xml:space="preserve">- 30 сертификатов на отдых детей в загородные оздоровительные лагеря.</w:t>
      </w:r>
    </w:p>
    <w:p>
      <w:pPr>
        <w:pStyle w:val="BodyText"/>
      </w:pPr>
      <w:r>
        <w:t xml:space="preserve">В течение лета в районе было организовано 3 смены в летнем городском лагере при ЦСПиД «Кутузовский».</w:t>
      </w:r>
    </w:p>
    <w:p>
      <w:pPr>
        <w:pStyle w:val="BodyText"/>
      </w:pPr>
      <w:r>
        <w:t xml:space="preserve">Управой района организованы мероприятия для детей «Здравствуй лето» и «Дети в школу собирайтесь», 2 загородные экскурсии.</w:t>
      </w:r>
    </w:p>
    <w:p>
      <w:pPr>
        <w:pStyle w:val="BodyText"/>
      </w:pPr>
      <w:r>
        <w:t xml:space="preserve">Кроме того, организовано оздоровительное плавание для 15 детей в бассейне Дворца водного спорта «Фили».</w:t>
      </w:r>
    </w:p>
    <w:p>
      <w:pPr>
        <w:pStyle w:val="BodyText"/>
      </w:pPr>
      <w:r>
        <w:rPr>
          <w:u w:val="single"/>
          <w:bCs/>
          <w:b/>
        </w:rPr>
        <w:t xml:space="preserve">В сфере взаимодействия с населением</w:t>
      </w:r>
    </w:p>
    <w:p>
      <w:pPr>
        <w:pStyle w:val="BodyText"/>
      </w:pPr>
      <w:r>
        <w:t xml:space="preserve">В 2014 году главой управы было проведено 34 приема граждан, принято - 42 человека. Заместителями главы управы проведено 52 приема, принято 105 человек.</w:t>
      </w:r>
    </w:p>
    <w:p>
      <w:pPr>
        <w:pStyle w:val="BodyText"/>
      </w:pPr>
      <w:r>
        <w:t xml:space="preserve">Управой района Дорогомилово в 2014 году было рассмотрено:</w:t>
      </w:r>
    </w:p>
    <w:p>
      <w:pPr>
        <w:pStyle w:val="BodyText"/>
      </w:pPr>
      <w:r>
        <w:t xml:space="preserve">- обращений граждан поступивших через ЭДО - 3699</w:t>
      </w:r>
    </w:p>
    <w:p>
      <w:pPr>
        <w:pStyle w:val="BodyText"/>
      </w:pPr>
      <w:r>
        <w:t xml:space="preserve">- обращений граждан поступивших на Портал «Наш город» - 1463</w:t>
      </w:r>
    </w:p>
    <w:p>
      <w:pPr>
        <w:pStyle w:val="BodyText"/>
      </w:pPr>
      <w:r>
        <w:t xml:space="preserve">- обращений граждан обратившихся по вопросам приватизации - 69</w:t>
      </w:r>
    </w:p>
    <w:p>
      <w:pPr>
        <w:pStyle w:val="BodyText"/>
      </w:pPr>
      <w:r>
        <w:t xml:space="preserve">- обращений граждан обратившихся по вопросам улучшения жилищных условий - 5.</w:t>
      </w:r>
    </w:p>
    <w:p>
      <w:pPr>
        <w:pStyle w:val="BodyText"/>
      </w:pPr>
      <w:r>
        <w:t xml:space="preserve">Специалистами управы в 2014 году было издано 188 распоряжений.</w:t>
      </w:r>
    </w:p>
    <w:p>
      <w:pPr>
        <w:pStyle w:val="BodyText"/>
      </w:pPr>
      <w:bookmarkStart w:id="20" w:name="sub_2285"/>
      <w:r>
        <w:t xml:space="preserve">Кроме того, до создания многофункционального центра предоставления государственных услуг управа района организует и осуществляет предоставление государственных услуг в режиме «одного окна».</w:t>
      </w:r>
      <w:bookmarkEnd w:id="20"/>
    </w:p>
    <w:p>
      <w:pPr>
        <w:pStyle w:val="BodyText"/>
      </w:pPr>
      <w:r>
        <w:t xml:space="preserve">В 2014 году было проведено 12 встреч главы управы с жителями, в которых принимали участие депутаты муниципального собрания, общественные советники района Дорогомилово, молодежные объединения, представители МВД, МЧС, управления социальной защиты населения, военного комиссариата.</w:t>
      </w:r>
    </w:p>
    <w:p>
      <w:pPr>
        <w:pStyle w:val="BodyText"/>
      </w:pPr>
      <w:r>
        <w:t xml:space="preserve">В 2014 году совместно с органом местного самоуправления Дорогомилово ежемесячно осуществлялся. Кроме того, в период подготовки и проведения выборов депутатов Московской городской Думы VI созыва было издано 4 спецвыпуска газеты с информацией о границах избирательных участков, местах расположения УИК и местах голосования.</w:t>
      </w:r>
    </w:p>
    <w:p>
      <w:pPr>
        <w:pStyle w:val="BodyText"/>
      </w:pPr>
      <w:r>
        <w:t xml:space="preserve">Так же в целях информирования населения и размещения информации проведен комплекс мер по содержанию, обновлению, модернизации сайта управы и созданию сайта газеты (обновление сайта, обновление верстки шаблонных страниц и формирование структуры сайта, ежедневное и еженедельное пополнение сайта информацией управы).</w:t>
      </w:r>
    </w:p>
    <w:p>
      <w:pPr>
        <w:pStyle w:val="BodyText"/>
      </w:pPr>
      <w:r>
        <w:t xml:space="preserve">В результате проведенной работы 2014 году сайт управы был переведен на единый типовой портал. Кроме того, организационным отделом управы ведется постоянное обновление и пополнение нормативно-правовой базы на официальном сайте управы.</w:t>
      </w:r>
    </w:p>
    <w:p>
      <w:pPr>
        <w:pStyle w:val="BodyText"/>
      </w:pPr>
      <w:r>
        <w:t xml:space="preserve">В 2014 году для размещения информации на территории района установлено 12 информационных антивандальных стендов. На портале «Активный гражданин» был проведен опрос населения с целью выяснения потребностей жителей об информации, размещаемой на стендах. По результатам опроса информация на стендах управы регулярно обновляется.</w:t>
      </w:r>
    </w:p>
    <w:p>
      <w:pPr>
        <w:pStyle w:val="BodyText"/>
      </w:pPr>
      <w:bookmarkStart w:id="21" w:name="sub_2277"/>
      <w:r>
        <w:t xml:space="preserve">В рамках внедрения механизмов противодействия коррупции в деятельности управы района:</w:t>
      </w:r>
      <w:bookmarkEnd w:id="21"/>
    </w:p>
    <w:p>
      <w:pPr>
        <w:pStyle w:val="BodyText"/>
      </w:pPr>
      <w:r>
        <w:t xml:space="preserve">- создана постоянно действующая комиссия (проведено 7 заседаний Комиссии);</w:t>
      </w:r>
    </w:p>
    <w:p>
      <w:pPr>
        <w:pStyle w:val="BodyText"/>
      </w:pPr>
      <w:r>
        <w:t xml:space="preserve">- утвержден План мероприятий по противодействию коррупции на 2015 год.</w:t>
      </w:r>
    </w:p>
    <w:p>
      <w:pPr>
        <w:pStyle w:val="BodyText"/>
      </w:pPr>
      <w:r>
        <w:t xml:space="preserve">- на официальном сайте управы района создан раздел «Противодействие коррупции», в котором размещены нормативные документы, а также имеется возможность подать заявление о фактах коррупции.</w:t>
      </w:r>
    </w:p>
    <w:p>
      <w:pPr>
        <w:pStyle w:val="BodyText"/>
      </w:pPr>
      <w:r>
        <w:t xml:space="preserve">Кроме того, в связи с развитием нового социального института – «Общественные советники» в 2014 году управой района была проведена работа по набору общественных советников главы управы. Общественные советники в 2014 г. принимали участие в информировании жителей района о предстоящих мероприятиях, событиях, инициативах, нормативных актах органов власти, контролировали выполнение работ по благоустройству, оказывали помощь и социальным службам в выявлении жителей района, нуждающихся в дополнительной социальной или медицинской помощи, принимали участие в соцопросах и агитационной работе.</w:t>
      </w:r>
    </w:p>
    <w:p>
      <w:pPr>
        <w:pStyle w:val="BodyText"/>
      </w:pPr>
      <w:bookmarkStart w:id="22" w:name="sub_2227"/>
      <w:r>
        <w:rPr>
          <w:u w:val="single"/>
          <w:bCs/>
          <w:b/>
        </w:rPr>
        <w:t xml:space="preserve">В сфере взаимодействия с государственными органами, органами местного самоуправления</w:t>
      </w:r>
      <w:bookmarkEnd w:id="22"/>
    </w:p>
    <w:p>
      <w:pPr>
        <w:pStyle w:val="BodyText"/>
      </w:pPr>
      <w:bookmarkStart w:id="23" w:name="sub_2271"/>
      <w:bookmarkEnd w:id="23"/>
    </w:p>
    <w:p>
      <w:pPr>
        <w:pStyle w:val="BodyText"/>
      </w:pPr>
      <w:r>
        <w:t xml:space="preserve">В 2014 году управой района проведена работа по внесению изменений в списки кандидатов в присяжные заседатели для Московского городского суда, Московского и Третьего окружных военных судов (общий и запасной), а также опубликование указанных списков в районной газете «На Западе Москвы. Дорогомилово».</w:t>
      </w:r>
      <w:r>
        <w:t xml:space="preserve"> </w:t>
      </w:r>
      <w:bookmarkStart w:id="24" w:name="sub_2272"/>
      <w:bookmarkEnd w:id="24"/>
    </w:p>
    <w:p>
      <w:pPr>
        <w:pStyle w:val="BodyText"/>
      </w:pPr>
      <w:bookmarkStart w:id="25" w:name="sub_2273"/>
      <w:r>
        <w:t xml:space="preserve">Проведена работа по представлению в Московскую городскую избирательную комиссию сведений о численности зарегистрированных по месту жительства в районе избирателей.</w:t>
      </w:r>
      <w:bookmarkEnd w:id="25"/>
    </w:p>
    <w:p>
      <w:pPr>
        <w:pStyle w:val="BodyText"/>
      </w:pPr>
      <w:bookmarkStart w:id="26" w:name="sub_2274"/>
      <w:r>
        <w:t xml:space="preserve">Организовано материально-техническое обеспечение проведения выборов депутатов Московской городской Думы (обеспечение необходимыми канцелярскими принадлежностями, автотранспортом, техникой, телефонной связью).</w:t>
      </w:r>
      <w:bookmarkEnd w:id="26"/>
    </w:p>
    <w:p>
      <w:pPr>
        <w:pStyle w:val="BodyText"/>
      </w:pPr>
      <w:bookmarkStart w:id="27" w:name="sub_22710"/>
      <w:r>
        <w:t xml:space="preserve">При взаимодействии с органами местного самоуправления в 2014 году проведено 6 заседаний Координационного совета. В соответствии с утвержденным планом Координационного совета на заседаниях рассматривались вопросы о работе всех служб района, по выполнению администрацией муниципального округа Дорогомилово государственных полномочий и их передачи органам исполнительной власти, а также другие актуальные</w:t>
      </w:r>
      <w:bookmarkEnd w:id="27"/>
      <w:r>
        <w:t xml:space="preserve"> </w:t>
      </w:r>
      <w:r>
        <w:t xml:space="preserve">вопросы в рамках взаимодействия с управой района.</w:t>
      </w:r>
    </w:p>
    <w:p>
      <w:pPr>
        <w:pStyle w:val="BodyText"/>
      </w:pPr>
      <w:bookmarkStart w:id="28" w:name="sub_22721"/>
      <w:r>
        <w:t xml:space="preserve">При взаимодействии с отделом МВД по району Дорогомилово Советом ОПОП района в 2014 году управой еженедельно проводились проверки по выявлению фактов сдачи жилых помещений в аренду без надлежащего оформления документов и привлечению собственников к уплате налоговых платежей. За 2014 год выявлено 242 квартиры, по 108 из которых ожидается уплата налога.</w:t>
      </w:r>
      <w:bookmarkEnd w:id="28"/>
    </w:p>
    <w:p>
      <w:pPr>
        <w:pStyle w:val="BodyText"/>
      </w:pPr>
      <w:r>
        <w:t xml:space="preserve">В 2014 году управой района проведен ремонт в помещении 3-х общественных пунктов охраны порядка по следующим адресам:</w:t>
      </w:r>
    </w:p>
    <w:p>
      <w:pPr>
        <w:pStyle w:val="BodyText"/>
      </w:pPr>
      <w:r>
        <w:t xml:space="preserve">- ул.Дениса Давыдова д.7;</w:t>
      </w:r>
    </w:p>
    <w:p>
      <w:pPr>
        <w:pStyle w:val="BodyText"/>
      </w:pPr>
      <w:r>
        <w:t xml:space="preserve">- Кутузовский проспект д.43;</w:t>
      </w:r>
    </w:p>
    <w:p>
      <w:pPr>
        <w:pStyle w:val="BodyText"/>
      </w:pPr>
      <w:r>
        <w:t xml:space="preserve">-Бережковская набережная д.10.</w:t>
      </w:r>
    </w:p>
    <w:p>
      <w:pPr>
        <w:pStyle w:val="BodyText"/>
      </w:pPr>
      <w:r>
        <w:t xml:space="preserve">А также осуществляет оплату услуг, предоставляемых общественным пунктам охраны порядка, расположенным на территории района</w:t>
      </w:r>
      <w:r>
        <w:t xml:space="preserve"> </w:t>
      </w:r>
      <w:bookmarkStart w:id="29" w:name="X1207a264b4c9f4df21fde20366a046b31aef217"/>
      <w:bookmarkEnd w:id="29"/>
      <w:r>
        <w:t xml:space="preserve"> </w:t>
      </w:r>
      <w:r>
        <w:t xml:space="preserve">(телефонная связь, коммунальные и эксплуатационные услуги).</w:t>
      </w:r>
    </w:p>
    <w:p>
      <w:pPr>
        <w:pStyle w:val="BodyText"/>
      </w:pPr>
      <w:bookmarkStart w:id="30" w:name="sub_22722"/>
      <w:r>
        <w:t xml:space="preserve">В соответствии с</w:t>
      </w:r>
      <w:bookmarkEnd w:id="30"/>
      <w:r>
        <w:t xml:space="preserve"> </w:t>
      </w:r>
      <w:hyperlink r:id="rId31">
        <w:r>
          <w:rPr>
            <w:rStyle w:val="Hyperlink"/>
          </w:rPr>
          <w:t xml:space="preserve">Законом</w:t>
        </w:r>
      </w:hyperlink>
      <w:r>
        <w:t xml:space="preserve"> </w:t>
      </w:r>
      <w:r>
        <w:t xml:space="preserve">города Москвы от 21.11.2007 г. № 45 «Кодекс города Москвы об административных правонарушениях» в 2014 году Административной комиссией управы рассмотрены протоколы по административным правонарушениям по статьям 8.10, 8.20 КоАП города Москвы, наложено штрафных санкций на общую сумму</w:t>
      </w:r>
      <w:r>
        <w:t xml:space="preserve"> </w:t>
      </w:r>
      <w:r>
        <w:rPr>
          <w:bCs/>
          <w:b/>
        </w:rPr>
        <w:t xml:space="preserve">182,6</w:t>
      </w:r>
      <w:r>
        <w:t xml:space="preserve"> </w:t>
      </w:r>
      <w:r>
        <w:t xml:space="preserve">тыс.руб.</w:t>
      </w:r>
    </w:p>
    <w:p>
      <w:pPr>
        <w:pStyle w:val="BodyText"/>
      </w:pPr>
      <w:r>
        <w:br/>
      </w:r>
    </w:p>
    <w:p>
      <w:pPr>
        <w:pStyle w:val="BodyText"/>
      </w:pPr>
      <w:r>
        <w:t xml:space="preserve">Адрес страницы:</w:t>
      </w:r>
      <w:r>
        <w:t xml:space="preserve"> </w:t>
      </w:r>
      <w:hyperlink r:id="rId32">
        <w:r>
          <w:rPr>
            <w:rStyle w:val="Hyperlink"/>
          </w:rPr>
          <w:t xml:space="preserve">http://dorogomilovo.mos.ru/presscenter/news/detail/1613035.html</w:t>
        </w:r>
      </w:hyperlink>
    </w:p>
    <w:p>
      <w:pPr>
        <w:pStyle w:val="BodyText"/>
      </w:pPr>
      <w:hyperlink r:id="rId33">
        <w:r>
          <w:rPr>
            <w:rStyle w:val="Hyperlink"/>
          </w:rPr>
          <w:t xml:space="preserve">Управа района Дорогомилово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garantf1://288521.0/" TargetMode="External" /><Relationship Type="http://schemas.openxmlformats.org/officeDocument/2006/relationships/hyperlink" Id="rId33" Target="http://dorogomilovo.mos.ru" TargetMode="External" /><Relationship Type="http://schemas.openxmlformats.org/officeDocument/2006/relationships/hyperlink" Id="rId32" Target="http://dorogomilovo.mos.ru/presscenter/news/detail/1613035.html" TargetMode="External" /></Relationships>
</file>

<file path=word/_rels/footnotes.xml.rels><?xml version="1.0" encoding="UTF-8"?><Relationships xmlns="http://schemas.openxmlformats.org/package/2006/relationships"><Relationship Type="http://schemas.openxmlformats.org/officeDocument/2006/relationships/hyperlink" Id="rId31" Target="garantf1://288521.0/" TargetMode="External" /><Relationship Type="http://schemas.openxmlformats.org/officeDocument/2006/relationships/hyperlink" Id="rId33" Target="http://dorogomilovo.mos.ru" TargetMode="External" /><Relationship Type="http://schemas.openxmlformats.org/officeDocument/2006/relationships/hyperlink" Id="rId32" Target="http://dorogomilovo.mos.ru/presscenter/news/detail/16130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2023-12-21T15:28:10Z</dcterms:created>
  <dcterms:modified xsi:type="dcterms:W3CDTF">2023-12-21T15:28:10Z</dcterms:modified>
</cp:coreProperties>
</file>

<file path=docProps/custom.xml><?xml version="1.0" encoding="utf-8"?>
<Properties xmlns="http://schemas.openxmlformats.org/officeDocument/2006/custom-properties" xmlns:vt="http://schemas.openxmlformats.org/officeDocument/2006/docPropsVTypes"/>
</file>