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ec40a9713c1c6f483cb445a39c20176fbabeb"/>
    <w:p>
      <w:pPr>
        <w:pStyle w:val="Heading3"/>
      </w:pPr>
      <w:r>
        <w:t xml:space="preserve">Встреча с руководством района пройдет 19 февраля 2020 года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drawing>
          <wp:inline>
            <wp:extent cx="5334000" cy="78028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upload/medialibrary/efc/v-sots-seti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2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http://dorogomilovo.mos.ru/presscenter/news/detail/8672689.html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8672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8672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2025-08-05T15:20:15Z</dcterms:created>
  <dcterms:modified xsi:type="dcterms:W3CDTF">2025-08-05T15:20:15Z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